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1B" w:rsidRDefault="005E281B" w:rsidP="005E281B">
      <w:pPr>
        <w:pStyle w:val="Nadpis1"/>
      </w:pPr>
      <w:r>
        <w:t>Obecné informace k</w:t>
      </w:r>
      <w:r w:rsidR="00753F96">
        <w:t xml:space="preserve"> rozhraní </w:t>
      </w:r>
      <w:r>
        <w:t xml:space="preserve">IS </w:t>
      </w:r>
      <w:proofErr w:type="spellStart"/>
      <w:r>
        <w:t>eRecept</w:t>
      </w:r>
      <w:proofErr w:type="spellEnd"/>
      <w:r>
        <w:t xml:space="preserve"> </w:t>
      </w:r>
      <w:r w:rsidR="00753F96">
        <w:t>verze 201704A</w:t>
      </w:r>
    </w:p>
    <w:p w:rsidR="005E281B" w:rsidRDefault="005E281B" w:rsidP="005E281B">
      <w:r>
        <w:t>Tento dokument obsahuje informace určené pro vývojáře SW pro lékaře, lékárníky (SW LEK)</w:t>
      </w:r>
      <w:r w:rsidR="006D1EE8">
        <w:t>, zdravotní pojišťovny</w:t>
      </w:r>
      <w:r>
        <w:t xml:space="preserve"> a další subjekty komunikující s IS </w:t>
      </w:r>
      <w:proofErr w:type="spellStart"/>
      <w:r>
        <w:t>eRecept</w:t>
      </w:r>
      <w:proofErr w:type="spellEnd"/>
      <w:r>
        <w:t>.</w:t>
      </w:r>
    </w:p>
    <w:p w:rsidR="009469D5" w:rsidRDefault="009469D5" w:rsidP="005E281B">
      <w:r>
        <w:t xml:space="preserve">IS </w:t>
      </w:r>
      <w:proofErr w:type="spellStart"/>
      <w:r>
        <w:t>eRecept</w:t>
      </w:r>
      <w:proofErr w:type="spellEnd"/>
      <w:r>
        <w:t xml:space="preserve"> se skládá ze dvou </w:t>
      </w:r>
      <w:r w:rsidR="00B1377D">
        <w:t xml:space="preserve">hlavních </w:t>
      </w:r>
      <w:r>
        <w:t>aplikací:</w:t>
      </w:r>
    </w:p>
    <w:p w:rsidR="009469D5" w:rsidRDefault="009469D5" w:rsidP="009469D5">
      <w:pPr>
        <w:pStyle w:val="Odstavecseseznamem"/>
        <w:numPr>
          <w:ilvl w:val="0"/>
          <w:numId w:val="2"/>
        </w:numPr>
      </w:pPr>
      <w:r>
        <w:t>Centrální úložiště elektronických receptů (</w:t>
      </w:r>
      <w:proofErr w:type="spellStart"/>
      <w:r>
        <w:t>CÚeR</w:t>
      </w:r>
      <w:proofErr w:type="spellEnd"/>
      <w:r>
        <w:t>)</w:t>
      </w:r>
    </w:p>
    <w:p w:rsidR="009469D5" w:rsidRDefault="009469D5" w:rsidP="009469D5">
      <w:pPr>
        <w:pStyle w:val="Odstavecseseznamem"/>
        <w:numPr>
          <w:ilvl w:val="0"/>
          <w:numId w:val="2"/>
        </w:numPr>
      </w:pPr>
      <w:r>
        <w:t>Registr léčivých přípravků s omezením (RLPO)</w:t>
      </w:r>
    </w:p>
    <w:p w:rsidR="00B159CC" w:rsidRDefault="005E281B" w:rsidP="00E209DB">
      <w:pPr>
        <w:pStyle w:val="Nadpis2"/>
      </w:pPr>
      <w:r>
        <w:t>Testovací přístupové body</w:t>
      </w:r>
    </w:p>
    <w:p w:rsidR="005E281B" w:rsidRDefault="005E281B" w:rsidP="005E281B">
      <w:r>
        <w:t xml:space="preserve">Pro </w:t>
      </w:r>
      <w:r w:rsidR="000578C0">
        <w:t>potřeby vývoje je k dispozici testovací prostředí</w:t>
      </w:r>
      <w:r w:rsidR="00C670AB">
        <w:t xml:space="preserve"> </w:t>
      </w:r>
      <w:proofErr w:type="spellStart"/>
      <w:r w:rsidR="00C670AB">
        <w:t>CÚeR</w:t>
      </w:r>
      <w:proofErr w:type="spellEnd"/>
      <w:r w:rsidR="000578C0">
        <w:t>, které je dostupné na následujících URL:</w:t>
      </w:r>
    </w:p>
    <w:p w:rsidR="000578C0" w:rsidRDefault="0094697E" w:rsidP="005D7B86">
      <w:pPr>
        <w:pStyle w:val="Odstavecseseznamem"/>
        <w:numPr>
          <w:ilvl w:val="0"/>
          <w:numId w:val="1"/>
        </w:numPr>
      </w:pPr>
      <w:hyperlink r:id="rId5" w:history="1">
        <w:r w:rsidR="002E0D96" w:rsidRPr="004D48F6">
          <w:rPr>
            <w:rStyle w:val="Hypertextovodkaz"/>
          </w:rPr>
          <w:t>https://lekar-soap.test-erecept.sukl.cz/cuer/Lekar</w:t>
        </w:r>
      </w:hyperlink>
    </w:p>
    <w:p w:rsidR="006D48D8" w:rsidRDefault="0094697E" w:rsidP="00F87B0A">
      <w:pPr>
        <w:pStyle w:val="Odstavecseseznamem"/>
        <w:numPr>
          <w:ilvl w:val="0"/>
          <w:numId w:val="1"/>
        </w:numPr>
      </w:pPr>
      <w:hyperlink r:id="rId6" w:history="1">
        <w:r w:rsidR="002E0D96" w:rsidRPr="004D48F6">
          <w:rPr>
            <w:rStyle w:val="Hypertextovodkaz"/>
          </w:rPr>
          <w:t>https://lekarnik-soap.test-erecept.sukl.cz/cuer/Lekarnik</w:t>
        </w:r>
      </w:hyperlink>
    </w:p>
    <w:p w:rsidR="00C670AB" w:rsidRDefault="0094697E" w:rsidP="00C670AB">
      <w:pPr>
        <w:pStyle w:val="Odstavecseseznamem"/>
        <w:numPr>
          <w:ilvl w:val="0"/>
          <w:numId w:val="1"/>
        </w:numPr>
      </w:pPr>
      <w:hyperlink r:id="rId7" w:history="1">
        <w:r w:rsidR="002E0D96" w:rsidRPr="004D48F6">
          <w:rPr>
            <w:rStyle w:val="Hypertextovodkaz"/>
          </w:rPr>
          <w:t>https://pracovnikzp-soap.test-erecept.sukl.cz/cuer/PracovnikZP</w:t>
        </w:r>
      </w:hyperlink>
    </w:p>
    <w:p w:rsidR="00C670AB" w:rsidRDefault="00C670AB" w:rsidP="00C670AB">
      <w:r>
        <w:t>Pro potřeby vývoje je k dispozici testovací prostředí RLPO, které je dostupné na následujících URL:</w:t>
      </w:r>
    </w:p>
    <w:p w:rsidR="00C670AB" w:rsidRDefault="0094697E" w:rsidP="00C670AB">
      <w:pPr>
        <w:pStyle w:val="Odstavecseseznamem"/>
        <w:numPr>
          <w:ilvl w:val="0"/>
          <w:numId w:val="1"/>
        </w:numPr>
      </w:pPr>
      <w:hyperlink r:id="rId8" w:history="1">
        <w:r w:rsidR="00C670AB" w:rsidRPr="00C670AB">
          <w:rPr>
            <w:rStyle w:val="Hypertextovodkaz"/>
          </w:rPr>
          <w:t>https://lekar-soap.test-erecept.sukl.cz/rlpo/Lekar</w:t>
        </w:r>
      </w:hyperlink>
    </w:p>
    <w:p w:rsidR="00C670AB" w:rsidRDefault="0094697E" w:rsidP="00C670AB">
      <w:pPr>
        <w:pStyle w:val="Odstavecseseznamem"/>
        <w:numPr>
          <w:ilvl w:val="0"/>
          <w:numId w:val="1"/>
        </w:numPr>
      </w:pPr>
      <w:hyperlink r:id="rId9" w:history="1">
        <w:r w:rsidR="00C670AB" w:rsidRPr="00C670AB">
          <w:rPr>
            <w:rStyle w:val="Hypertextovodkaz"/>
          </w:rPr>
          <w:t>https://lekarnik-soap.test-erecept.sukl.cz/rlpo/Lekarnik</w:t>
        </w:r>
      </w:hyperlink>
    </w:p>
    <w:p w:rsidR="00112490" w:rsidRDefault="00112490" w:rsidP="00112490">
      <w:pPr>
        <w:pStyle w:val="Nadpis2"/>
      </w:pPr>
      <w:r>
        <w:t>Produkční přístupové body</w:t>
      </w:r>
    </w:p>
    <w:p w:rsidR="00112490" w:rsidRDefault="00112490" w:rsidP="00112490">
      <w:r>
        <w:t xml:space="preserve">Produkční prostředí </w:t>
      </w:r>
      <w:proofErr w:type="spellStart"/>
      <w:r>
        <w:t>CÚeR</w:t>
      </w:r>
      <w:proofErr w:type="spellEnd"/>
      <w:r>
        <w:t xml:space="preserve"> je dostupné na následujících URL:</w:t>
      </w:r>
    </w:p>
    <w:p w:rsidR="00112490" w:rsidRDefault="0094697E" w:rsidP="00112490">
      <w:pPr>
        <w:pStyle w:val="Odstavecseseznamem"/>
        <w:numPr>
          <w:ilvl w:val="0"/>
          <w:numId w:val="1"/>
        </w:numPr>
      </w:pPr>
      <w:hyperlink r:id="rId10" w:history="1">
        <w:r w:rsidR="00112490" w:rsidRPr="00112490">
          <w:rPr>
            <w:rStyle w:val="Hypertextovodkaz"/>
          </w:rPr>
          <w:t>https://lekar-soap.erecept.sukl.cz/cuer/Lekar</w:t>
        </w:r>
      </w:hyperlink>
    </w:p>
    <w:p w:rsidR="00112490" w:rsidRDefault="0094697E" w:rsidP="00112490">
      <w:pPr>
        <w:pStyle w:val="Odstavecseseznamem"/>
        <w:numPr>
          <w:ilvl w:val="0"/>
          <w:numId w:val="1"/>
        </w:numPr>
      </w:pPr>
      <w:hyperlink r:id="rId11" w:history="1">
        <w:r w:rsidR="00112490" w:rsidRPr="00112490">
          <w:rPr>
            <w:rStyle w:val="Hypertextovodkaz"/>
          </w:rPr>
          <w:t>https://lekarnik-soap.erecept.sukl.cz/cuer/Lekarnik</w:t>
        </w:r>
      </w:hyperlink>
    </w:p>
    <w:p w:rsidR="00112490" w:rsidRDefault="0094697E" w:rsidP="00112490">
      <w:pPr>
        <w:pStyle w:val="Odstavecseseznamem"/>
        <w:numPr>
          <w:ilvl w:val="0"/>
          <w:numId w:val="1"/>
        </w:numPr>
      </w:pPr>
      <w:hyperlink r:id="rId12" w:history="1">
        <w:r w:rsidR="00112490" w:rsidRPr="00112490">
          <w:rPr>
            <w:rStyle w:val="Hypertextovodkaz"/>
          </w:rPr>
          <w:t>https://pracovnikzp-soap.erecept.sukl.cz/cuer/PracovnikZP</w:t>
        </w:r>
      </w:hyperlink>
    </w:p>
    <w:p w:rsidR="00112490" w:rsidRDefault="00112490" w:rsidP="00112490">
      <w:r>
        <w:t>Produkční prostředí RLPO je dostupné na následujících URL:</w:t>
      </w:r>
    </w:p>
    <w:p w:rsidR="00112490" w:rsidRDefault="0094697E" w:rsidP="00112490">
      <w:pPr>
        <w:pStyle w:val="Odstavecseseznamem"/>
        <w:numPr>
          <w:ilvl w:val="0"/>
          <w:numId w:val="1"/>
        </w:numPr>
      </w:pPr>
      <w:hyperlink r:id="rId13" w:history="1">
        <w:r w:rsidR="00112490" w:rsidRPr="00112490">
          <w:rPr>
            <w:rStyle w:val="Hypertextovodkaz"/>
          </w:rPr>
          <w:t>https://lekar-soap.erecept.sukl.cz/rlpo/Lekar</w:t>
        </w:r>
      </w:hyperlink>
    </w:p>
    <w:p w:rsidR="00112490" w:rsidRDefault="0094697E" w:rsidP="00112490">
      <w:pPr>
        <w:pStyle w:val="Odstavecseseznamem"/>
        <w:numPr>
          <w:ilvl w:val="0"/>
          <w:numId w:val="1"/>
        </w:numPr>
      </w:pPr>
      <w:hyperlink r:id="rId14" w:history="1">
        <w:r w:rsidR="00112490" w:rsidRPr="00112490">
          <w:rPr>
            <w:rStyle w:val="Hypertextovodkaz"/>
          </w:rPr>
          <w:t>https://lekarnik-soap.erecept.sukl.cz/rlpo/Lekarnik</w:t>
        </w:r>
      </w:hyperlink>
    </w:p>
    <w:p w:rsidR="007E7A0D" w:rsidRDefault="007E7A0D" w:rsidP="002E0D96"/>
    <w:p w:rsidR="008E3224" w:rsidRDefault="008E3224" w:rsidP="008E3224">
      <w:pPr>
        <w:pStyle w:val="Nadpis2"/>
      </w:pPr>
      <w:r>
        <w:t>Důvěrnost komunikace</w:t>
      </w:r>
    </w:p>
    <w:p w:rsidR="009E3CE0" w:rsidRDefault="005D7B86" w:rsidP="005E281B">
      <w:r>
        <w:t xml:space="preserve">Tyto </w:t>
      </w:r>
      <w:r w:rsidR="008E3224">
        <w:t xml:space="preserve">HTTPS </w:t>
      </w:r>
      <w:r>
        <w:t>URL jsou dostupné přes internet a není potřeba mít pro komunikaci s nimi žádné speciální zařízení (VPN router od SÚKL). Přístupové body produkčního prostředí budou přístupné stejným způsobem (internet bez VPN routeru).</w:t>
      </w:r>
      <w:r w:rsidR="00406C39">
        <w:t xml:space="preserve"> VPN router však může být v lékárnách potřeba pro jiné agendy</w:t>
      </w:r>
      <w:r w:rsidR="00075725">
        <w:t xml:space="preserve"> než je </w:t>
      </w:r>
      <w:proofErr w:type="spellStart"/>
      <w:r w:rsidR="00075725">
        <w:t>eRecept</w:t>
      </w:r>
      <w:proofErr w:type="spellEnd"/>
      <w:r w:rsidR="00406C39">
        <w:t>.</w:t>
      </w:r>
      <w:r w:rsidR="00EE159B">
        <w:t xml:space="preserve"> HTTPS podporuje pouze TLS 1.1 a TLS 1.2.</w:t>
      </w:r>
    </w:p>
    <w:p w:rsidR="008E3224" w:rsidRDefault="00E209DB" w:rsidP="00E209DB">
      <w:pPr>
        <w:pStyle w:val="Nadpis2"/>
      </w:pPr>
      <w:proofErr w:type="spellStart"/>
      <w:r>
        <w:t>Autentikace</w:t>
      </w:r>
      <w:proofErr w:type="spellEnd"/>
    </w:p>
    <w:p w:rsidR="00E209DB" w:rsidRDefault="00B757D6" w:rsidP="00E209DB">
      <w:r>
        <w:t>Pro komunikaci je nezbytné využívat klientský certifikát HTTPS</w:t>
      </w:r>
      <w:r w:rsidR="00B76466">
        <w:t xml:space="preserve">. </w:t>
      </w:r>
      <w:r w:rsidR="00510963">
        <w:t xml:space="preserve">Pro IS </w:t>
      </w:r>
      <w:proofErr w:type="spellStart"/>
      <w:r w:rsidR="00510963">
        <w:t>eRecept</w:t>
      </w:r>
      <w:proofErr w:type="spellEnd"/>
      <w:r w:rsidR="00510963">
        <w:t xml:space="preserve"> jsou platné i certifikáty používané vývojáři pro předcházející řešení.</w:t>
      </w:r>
      <w:r w:rsidR="006A75C8">
        <w:t xml:space="preserve"> Tento certifikát je vydáván jako specifický pro každé pracoviště.</w:t>
      </w:r>
    </w:p>
    <w:p w:rsidR="00665702" w:rsidRDefault="00665702" w:rsidP="00665702">
      <w:pPr>
        <w:pStyle w:val="Odstavecseseznamem"/>
        <w:ind w:left="0"/>
      </w:pPr>
      <w:r>
        <w:t>Pro identifikaci uživatele je použit bezvýznamový identifikátor uživatele, který je přidělený SÚKL</w:t>
      </w:r>
      <w:r w:rsidR="00B15610">
        <w:t xml:space="preserve"> jako specifický pro každého uživatele</w:t>
      </w:r>
      <w:r>
        <w:t xml:space="preserve">. ID uživatele použité pro autentizaci se musí rovnat ID lékaře, lékárníka či jiného uživatele použité ve XML zprávě. </w:t>
      </w:r>
      <w:r w:rsidRPr="00665702">
        <w:t>Autentizace</w:t>
      </w:r>
      <w:r w:rsidRPr="00056FBA">
        <w:t xml:space="preserve"> přistupujícího subjektu je prováděna </w:t>
      </w:r>
      <w:r w:rsidR="006B1D96" w:rsidRPr="00056FBA">
        <w:t xml:space="preserve">ověřením předaného uživatelského jména a hesla </w:t>
      </w:r>
      <w:r w:rsidRPr="00056FBA">
        <w:t>při každém volání</w:t>
      </w:r>
      <w:r>
        <w:t xml:space="preserve"> webových služeb</w:t>
      </w:r>
      <w:r w:rsidRPr="00056FBA">
        <w:t xml:space="preserve">. </w:t>
      </w:r>
    </w:p>
    <w:p w:rsidR="00665702" w:rsidRDefault="00665702" w:rsidP="00665702">
      <w:pPr>
        <w:rPr>
          <w:lang w:eastAsia="cs-CZ"/>
        </w:rPr>
      </w:pPr>
      <w:r>
        <w:rPr>
          <w:lang w:eastAsia="cs-CZ"/>
        </w:rPr>
        <w:t>Každý HTTP</w:t>
      </w:r>
      <w:r w:rsidRPr="00056FBA">
        <w:rPr>
          <w:lang w:eastAsia="cs-CZ"/>
        </w:rPr>
        <w:t xml:space="preserve"> </w:t>
      </w:r>
      <w:r>
        <w:rPr>
          <w:lang w:eastAsia="cs-CZ"/>
        </w:rPr>
        <w:t>požadavek musí mít nastavený atribut</w:t>
      </w:r>
      <w:r w:rsidRPr="00056FBA">
        <w:rPr>
          <w:lang w:eastAsia="cs-CZ"/>
        </w:rPr>
        <w:t xml:space="preserve"> </w:t>
      </w:r>
      <w:proofErr w:type="spellStart"/>
      <w:r w:rsidRPr="00056FBA">
        <w:rPr>
          <w:lang w:eastAsia="cs-CZ"/>
        </w:rPr>
        <w:t>Authorization</w:t>
      </w:r>
      <w:proofErr w:type="spellEnd"/>
      <w:r w:rsidRPr="00056FBA">
        <w:rPr>
          <w:lang w:eastAsia="cs-CZ"/>
        </w:rPr>
        <w:t xml:space="preserve"> pro BASIC autentizaci:</w:t>
      </w:r>
    </w:p>
    <w:p w:rsidR="00665702" w:rsidRPr="00056FBA" w:rsidRDefault="00665702" w:rsidP="00665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eastAsia="cs-CZ"/>
        </w:rPr>
      </w:pPr>
      <w:r w:rsidRPr="00056FBA">
        <w:rPr>
          <w:b/>
          <w:lang w:eastAsia="cs-CZ"/>
        </w:rPr>
        <w:lastRenderedPageBreak/>
        <w:t>NAME</w:t>
      </w:r>
      <w:r w:rsidRPr="00056FBA">
        <w:rPr>
          <w:b/>
          <w:lang w:eastAsia="cs-CZ"/>
        </w:rPr>
        <w:tab/>
      </w:r>
      <w:r w:rsidRPr="00056FBA">
        <w:rPr>
          <w:b/>
          <w:lang w:eastAsia="cs-CZ"/>
        </w:rPr>
        <w:tab/>
      </w:r>
      <w:r w:rsidRPr="00056FBA">
        <w:rPr>
          <w:b/>
          <w:lang w:eastAsia="cs-CZ"/>
        </w:rPr>
        <w:tab/>
      </w:r>
      <w:r w:rsidRPr="00056FBA">
        <w:rPr>
          <w:b/>
          <w:lang w:eastAsia="cs-CZ"/>
        </w:rPr>
        <w:tab/>
        <w:t>VALUE</w:t>
      </w:r>
      <w:r w:rsidRPr="00056FBA">
        <w:rPr>
          <w:b/>
          <w:lang w:eastAsia="cs-CZ"/>
        </w:rPr>
        <w:tab/>
      </w:r>
      <w:r w:rsidRPr="00056FBA">
        <w:rPr>
          <w:b/>
          <w:lang w:eastAsia="cs-CZ"/>
        </w:rPr>
        <w:tab/>
      </w:r>
      <w:r w:rsidRPr="00056FBA">
        <w:rPr>
          <w:b/>
          <w:lang w:eastAsia="cs-CZ"/>
        </w:rPr>
        <w:tab/>
      </w:r>
      <w:r w:rsidRPr="00056FBA">
        <w:rPr>
          <w:b/>
          <w:lang w:eastAsia="cs-CZ"/>
        </w:rPr>
        <w:tab/>
      </w:r>
      <w:r w:rsidRPr="00056FBA">
        <w:rPr>
          <w:b/>
          <w:lang w:eastAsia="cs-CZ"/>
        </w:rPr>
        <w:tab/>
      </w:r>
      <w:r w:rsidRPr="00056FBA">
        <w:rPr>
          <w:b/>
          <w:lang w:eastAsia="cs-CZ"/>
        </w:rPr>
        <w:tab/>
      </w:r>
      <w:r w:rsidRPr="00056FBA">
        <w:rPr>
          <w:b/>
          <w:lang w:eastAsia="cs-CZ"/>
        </w:rPr>
        <w:tab/>
        <w:t>TYPE</w:t>
      </w:r>
    </w:p>
    <w:p w:rsidR="00665702" w:rsidRPr="00056FBA" w:rsidRDefault="00665702" w:rsidP="00665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eastAsia="cs-CZ"/>
        </w:rPr>
      </w:pPr>
      <w:proofErr w:type="spellStart"/>
      <w:r w:rsidRPr="00056FBA">
        <w:rPr>
          <w:lang w:eastAsia="cs-CZ"/>
        </w:rPr>
        <w:t>Authorization</w:t>
      </w:r>
      <w:proofErr w:type="spellEnd"/>
      <w:r w:rsidRPr="00056FBA">
        <w:rPr>
          <w:lang w:eastAsia="cs-CZ"/>
        </w:rPr>
        <w:tab/>
      </w:r>
      <w:r w:rsidRPr="00056FBA">
        <w:rPr>
          <w:lang w:eastAsia="cs-CZ"/>
        </w:rPr>
        <w:tab/>
      </w:r>
      <w:r w:rsidRPr="00056FBA">
        <w:rPr>
          <w:lang w:eastAsia="cs-CZ"/>
        </w:rPr>
        <w:tab/>
        <w:t xml:space="preserve">BASIC  base64(účet </w:t>
      </w:r>
      <w:proofErr w:type="spellStart"/>
      <w:r>
        <w:rPr>
          <w:lang w:eastAsia="cs-CZ"/>
        </w:rPr>
        <w:t>uživatele</w:t>
      </w:r>
      <w:r w:rsidRPr="00056FBA">
        <w:rPr>
          <w:lang w:eastAsia="cs-CZ"/>
        </w:rPr>
        <w:t>:heslo</w:t>
      </w:r>
      <w:proofErr w:type="spellEnd"/>
      <w:r w:rsidRPr="00056FBA">
        <w:rPr>
          <w:lang w:eastAsia="cs-CZ"/>
        </w:rPr>
        <w:t>)</w:t>
      </w:r>
      <w:r w:rsidRPr="00056FBA">
        <w:rPr>
          <w:lang w:eastAsia="cs-CZ"/>
        </w:rPr>
        <w:tab/>
      </w:r>
      <w:r w:rsidRPr="00056FBA">
        <w:rPr>
          <w:lang w:eastAsia="cs-CZ"/>
        </w:rPr>
        <w:tab/>
      </w:r>
      <w:proofErr w:type="spellStart"/>
      <w:r w:rsidRPr="00056FBA">
        <w:rPr>
          <w:lang w:eastAsia="cs-CZ"/>
        </w:rPr>
        <w:t>String</w:t>
      </w:r>
      <w:proofErr w:type="spellEnd"/>
    </w:p>
    <w:p w:rsidR="00665702" w:rsidRDefault="00665702" w:rsidP="00665702">
      <w:pPr>
        <w:rPr>
          <w:lang w:eastAsia="cs-CZ"/>
        </w:rPr>
      </w:pPr>
      <w:r w:rsidRPr="00056FBA">
        <w:rPr>
          <w:lang w:eastAsia="cs-CZ"/>
        </w:rPr>
        <w:t xml:space="preserve">Kde base64(účet </w:t>
      </w:r>
      <w:r>
        <w:rPr>
          <w:lang w:eastAsia="cs-CZ"/>
        </w:rPr>
        <w:t>uživatele</w:t>
      </w:r>
      <w:r w:rsidRPr="00056FBA">
        <w:rPr>
          <w:lang w:eastAsia="cs-CZ"/>
        </w:rPr>
        <w:t xml:space="preserve">: heslo) </w:t>
      </w:r>
      <w:r>
        <w:rPr>
          <w:lang w:eastAsia="cs-CZ"/>
        </w:rPr>
        <w:t xml:space="preserve"> </w:t>
      </w:r>
    </w:p>
    <w:p w:rsidR="00665702" w:rsidRPr="00DF6879" w:rsidRDefault="00665702" w:rsidP="00665702">
      <w:pPr>
        <w:rPr>
          <w:highlight w:val="yellow"/>
        </w:rPr>
      </w:pPr>
      <w:r w:rsidRPr="00786631">
        <w:rPr>
          <w:lang w:eastAsia="cs-CZ"/>
        </w:rPr>
        <w:t>Př. pro lékaře</w:t>
      </w:r>
      <w:r>
        <w:rPr>
          <w:lang w:eastAsia="cs-CZ"/>
        </w:rPr>
        <w:t xml:space="preserve"> j</w:t>
      </w:r>
      <w:r w:rsidRPr="00056FBA">
        <w:rPr>
          <w:lang w:eastAsia="cs-CZ"/>
        </w:rPr>
        <w:t xml:space="preserve">e:  </w:t>
      </w:r>
      <w:r w:rsidRPr="008C7557">
        <w:rPr>
          <w:lang w:eastAsia="cs-CZ"/>
        </w:rPr>
        <w:t>base64(</w:t>
      </w:r>
      <w:proofErr w:type="spellStart"/>
      <w:r w:rsidRPr="008C7557">
        <w:t>aaaaaaaa-bbbb-cccc-dddd-eeeeeeeeeeee:xxxxxxxxxx</w:t>
      </w:r>
      <w:proofErr w:type="spellEnd"/>
      <w:r w:rsidRPr="008C7557">
        <w:rPr>
          <w:lang w:eastAsia="cs-CZ"/>
        </w:rPr>
        <w:t xml:space="preserve">) = </w:t>
      </w:r>
      <w:r w:rsidRPr="00826620">
        <w:rPr>
          <w:lang w:eastAsia="cs-CZ"/>
        </w:rPr>
        <w:t>YWFhYWFhYWEtYmJiYi1jY2NjLWRkZGQtZWVlZWVlZWVlZWVlOnh4eHh4eHh4eHg=</w:t>
      </w:r>
    </w:p>
    <w:p w:rsidR="00665702" w:rsidRPr="00AA5893" w:rsidRDefault="00665702" w:rsidP="00665702">
      <w:pPr>
        <w:spacing w:after="0"/>
      </w:pPr>
      <w:r w:rsidRPr="00056FBA">
        <w:t xml:space="preserve">potom je atribut </w:t>
      </w:r>
      <w:proofErr w:type="spellStart"/>
      <w:r w:rsidRPr="009E6583">
        <w:t>Authorization</w:t>
      </w:r>
      <w:proofErr w:type="spellEnd"/>
      <w:r w:rsidRPr="00AA5893">
        <w:t xml:space="preserve"> = </w:t>
      </w:r>
    </w:p>
    <w:p w:rsidR="00665702" w:rsidRPr="00F71BB9" w:rsidRDefault="00665702" w:rsidP="00665702">
      <w:pPr>
        <w:spacing w:after="0"/>
      </w:pPr>
      <w:r w:rsidRPr="008C7557">
        <w:t xml:space="preserve"> „BASIC </w:t>
      </w:r>
      <w:r w:rsidRPr="00826620">
        <w:t>YWFhYWFhYWEtYmJiYi1jY2NjLWRkZGQtZWVlZWVlZWVlZWVlOnh4eHh4eHh4eHg=</w:t>
      </w:r>
      <w:r w:rsidRPr="008C7557">
        <w:t>“</w:t>
      </w:r>
    </w:p>
    <w:p w:rsidR="00665702" w:rsidRDefault="00665702" w:rsidP="00665702">
      <w:pPr>
        <w:pStyle w:val="Odstavecseseznamem"/>
        <w:ind w:left="0"/>
      </w:pPr>
    </w:p>
    <w:p w:rsidR="00FE1204" w:rsidRDefault="00FE1204" w:rsidP="00814755">
      <w:pPr>
        <w:pStyle w:val="Odstavecseseznamem"/>
        <w:ind w:left="0"/>
      </w:pPr>
      <w:r>
        <w:t xml:space="preserve">Je požadováno, aby odesílající SW používal tzv. „preemptivní autorizaci“, tedy každý požadavek posílal </w:t>
      </w:r>
      <w:r w:rsidR="00767ECE">
        <w:t xml:space="preserve">hned </w:t>
      </w:r>
      <w:r>
        <w:t xml:space="preserve">s autorizační hlavičkou. Řada vývojových frameworků </w:t>
      </w:r>
      <w:r w:rsidR="00943C60">
        <w:t xml:space="preserve">pro webové služby </w:t>
      </w:r>
      <w:r>
        <w:t xml:space="preserve">pracuje tak, že i při nastavení </w:t>
      </w:r>
      <w:proofErr w:type="spellStart"/>
      <w:r>
        <w:t>username</w:t>
      </w:r>
      <w:proofErr w:type="spellEnd"/>
      <w:r>
        <w:t>/</w:t>
      </w:r>
      <w:proofErr w:type="spellStart"/>
      <w:r>
        <w:t>password</w:t>
      </w:r>
      <w:proofErr w:type="spellEnd"/>
      <w:r>
        <w:t xml:space="preserve"> nejprve posílají požadavek bez autorizace</w:t>
      </w:r>
      <w:r w:rsidR="00DC2590">
        <w:t>. A</w:t>
      </w:r>
      <w:r>
        <w:t>utorizac</w:t>
      </w:r>
      <w:r w:rsidR="00DC2590">
        <w:t>i k požadavku doplní</w:t>
      </w:r>
      <w:r>
        <w:t xml:space="preserve"> až </w:t>
      </w:r>
      <w:r w:rsidR="00DC2590">
        <w:t xml:space="preserve">poté, co </w:t>
      </w:r>
      <w:r>
        <w:t>dostanou chybový kód 401 (</w:t>
      </w:r>
      <w:proofErr w:type="spellStart"/>
      <w:r>
        <w:t>Unauthorized</w:t>
      </w:r>
      <w:proofErr w:type="spellEnd"/>
      <w:r>
        <w:t>)</w:t>
      </w:r>
      <w:r w:rsidR="000A69F6">
        <w:t xml:space="preserve"> a zasílají tedy tentýž požadavek </w:t>
      </w:r>
      <w:r w:rsidR="002202F6">
        <w:t xml:space="preserve">vždy </w:t>
      </w:r>
      <w:r w:rsidR="000A69F6">
        <w:t>dvakrát</w:t>
      </w:r>
      <w:r>
        <w:t xml:space="preserve">. Tento způsob zasílání zpráv může v budoucnu vést k automatickému odpojení daného </w:t>
      </w:r>
      <w:r w:rsidR="004B094C">
        <w:t xml:space="preserve">uživatele či celého poskytovatele </w:t>
      </w:r>
      <w:r>
        <w:t>bezpečnostním dohledem, z důvodu velkého množství chyb 401 (</w:t>
      </w:r>
      <w:proofErr w:type="spellStart"/>
      <w:r>
        <w:t>Unauthorized</w:t>
      </w:r>
      <w:proofErr w:type="spellEnd"/>
      <w:r>
        <w:t>) za určité časové období.</w:t>
      </w:r>
    </w:p>
    <w:p w:rsidR="00FE1204" w:rsidRDefault="00FE1204" w:rsidP="00814755">
      <w:pPr>
        <w:pStyle w:val="Odstavecseseznamem"/>
        <w:ind w:left="0"/>
      </w:pPr>
    </w:p>
    <w:p w:rsidR="00726BAF" w:rsidRDefault="00814755" w:rsidP="00814755">
      <w:pPr>
        <w:pStyle w:val="Odstavecseseznamem"/>
        <w:ind w:left="0"/>
      </w:pPr>
      <w:r>
        <w:t xml:space="preserve">Elektronický podpis </w:t>
      </w:r>
      <w:r w:rsidR="001A008A">
        <w:t xml:space="preserve">zpráv </w:t>
      </w:r>
      <w:r>
        <w:t xml:space="preserve">je popsán v samostatném dokumentu </w:t>
      </w:r>
      <w:r w:rsidRPr="00814755">
        <w:t xml:space="preserve">"Elektronický podpis zpráv </w:t>
      </w:r>
      <w:proofErr w:type="spellStart"/>
      <w:r w:rsidRPr="00814755">
        <w:t>eRec</w:t>
      </w:r>
      <w:r>
        <w:t>ept</w:t>
      </w:r>
      <w:proofErr w:type="spellEnd"/>
      <w:r w:rsidRPr="00814755">
        <w:t>"</w:t>
      </w:r>
      <w:r>
        <w:t>.</w:t>
      </w:r>
      <w:r w:rsidR="00D9522E">
        <w:t xml:space="preserve"> Pro předepisování ani pro výdej v testovacím ani ostrém prostředí nepotřebujete z hlediska legislativy kvalifikovaný popis vytvořený na kvalifikovaném prostředku, protože vám stačí "zaručený elektronický podpisem založeným na kvalifikovaném certifikátu" který splňuje i podmínky "uznávaného elektronického podpisu". Ostatně v centrální aplikaci není ani technicky možné zjistit, jakými prostředky byl podpis vytvořen. </w:t>
      </w:r>
      <w:r w:rsidR="00726BAF">
        <w:t>B</w:t>
      </w:r>
      <w:r w:rsidR="00D9522E">
        <w:t xml:space="preserve">ezpečnostní </w:t>
      </w:r>
      <w:r w:rsidR="00726BAF">
        <w:t>aspekt na lokální úrovni</w:t>
      </w:r>
      <w:r w:rsidR="00D9522E">
        <w:t xml:space="preserve">, tedy zabezpečení klíčů </w:t>
      </w:r>
      <w:r w:rsidR="00726BAF">
        <w:t>lékařů a lékárníků</w:t>
      </w:r>
      <w:r w:rsidR="00D9522E">
        <w:t xml:space="preserve"> proti zneužití, </w:t>
      </w:r>
      <w:r w:rsidR="00726BAF">
        <w:t>si však může vyžádat použití čipových</w:t>
      </w:r>
      <w:r w:rsidR="00D9522E">
        <w:t xml:space="preserve"> karet či tokenů.</w:t>
      </w:r>
    </w:p>
    <w:p w:rsidR="008C6431" w:rsidRDefault="008C6431" w:rsidP="00814755">
      <w:pPr>
        <w:pStyle w:val="Odstavecseseznamem"/>
        <w:ind w:left="0"/>
      </w:pPr>
    </w:p>
    <w:p w:rsidR="00D9522E" w:rsidRDefault="008C6431" w:rsidP="00814755">
      <w:pPr>
        <w:pStyle w:val="Odstavecseseznamem"/>
        <w:ind w:left="0"/>
      </w:pPr>
      <w:r>
        <w:t xml:space="preserve">Na produkčním prostředí jsou akceptovány </w:t>
      </w:r>
      <w:r w:rsidR="00EC264B">
        <w:t xml:space="preserve">certifikáty akreditovaných certifikačních autorit (I.CA, </w:t>
      </w:r>
      <w:proofErr w:type="spellStart"/>
      <w:r w:rsidR="00EC264B">
        <w:t>PostSignum</w:t>
      </w:r>
      <w:proofErr w:type="spellEnd"/>
      <w:r w:rsidR="00EC264B">
        <w:t xml:space="preserve">, </w:t>
      </w:r>
      <w:proofErr w:type="spellStart"/>
      <w:r w:rsidR="00EC264B">
        <w:t>eIdentity</w:t>
      </w:r>
      <w:proofErr w:type="spellEnd"/>
      <w:r w:rsidR="00EC264B">
        <w:t xml:space="preserve">) a slovenského NBÚ. Dále jsou na testovacím prostředí akceptovány certifikáty od </w:t>
      </w:r>
      <w:r w:rsidR="00EC264B" w:rsidRPr="00EC264B">
        <w:t>cacert.org</w:t>
      </w:r>
      <w:r w:rsidR="00EC264B">
        <w:t>.</w:t>
      </w:r>
    </w:p>
    <w:p w:rsidR="002B2D0F" w:rsidRDefault="00683624" w:rsidP="002B2D0F">
      <w:r>
        <w:t xml:space="preserve">V případě chyby „Nesouhlasí elektronický podpis“ obvykle nesedí digest uvedený ve zprávě v rámci elementu </w:t>
      </w:r>
      <w:proofErr w:type="spellStart"/>
      <w:r>
        <w:t>Signature.SignedInfo.Reference.DigestValue</w:t>
      </w:r>
      <w:proofErr w:type="spellEnd"/>
      <w:r>
        <w:t xml:space="preserve"> s digestem vypočítaným v centru ze zprávy. Může to být dáno například tím, že zpráva je modifikována po podpisu například při vkládání do SOAP obálky. I změna ve </w:t>
      </w:r>
      <w:proofErr w:type="spellStart"/>
      <w:r>
        <w:t>whitespace</w:t>
      </w:r>
      <w:proofErr w:type="spellEnd"/>
      <w:r>
        <w:t xml:space="preserve"> (přidání mezer pro úpravu formátování) je z tohoto pohledu změnou. U chybně podepsané zprávy bohužel lze pouze konstatovat, že ten podpis je skutečně chybně a nelze uvést bližší údaje. Lze však použít dostupných veřejných ověřovačů podpisů</w:t>
      </w:r>
      <w:r w:rsidR="002B2D0F">
        <w:t xml:space="preserve"> pro samostatné ověření validity  podpisu bez SOAP obálky (jen "vnitřní" XML):</w:t>
      </w:r>
    </w:p>
    <w:p w:rsidR="002B2D0F" w:rsidRDefault="0094697E" w:rsidP="002B2D0F">
      <w:pPr>
        <w:pStyle w:val="Odstavecseseznamem"/>
        <w:numPr>
          <w:ilvl w:val="0"/>
          <w:numId w:val="33"/>
        </w:numPr>
      </w:pPr>
      <w:hyperlink r:id="rId15" w:history="1">
        <w:r w:rsidR="002B2D0F" w:rsidRPr="00B93272">
          <w:rPr>
            <w:rStyle w:val="Hypertextovodkaz"/>
          </w:rPr>
          <w:t>www.signatur.rtr.at/en/elsi/Pruefung.html</w:t>
        </w:r>
      </w:hyperlink>
    </w:p>
    <w:p w:rsidR="00683624" w:rsidRDefault="00683624" w:rsidP="002B2D0F">
      <w:pPr>
        <w:pStyle w:val="Odstavecseseznamem"/>
        <w:numPr>
          <w:ilvl w:val="0"/>
          <w:numId w:val="33"/>
        </w:numPr>
      </w:pPr>
      <w:r>
        <w:t>www.aleksey.com/xmlsec/xmldsig-verifier.html</w:t>
      </w:r>
    </w:p>
    <w:p w:rsidR="00683624" w:rsidRDefault="00683624" w:rsidP="00683624">
      <w:pPr>
        <w:pStyle w:val="Odstavecseseznamem"/>
      </w:pPr>
    </w:p>
    <w:p w:rsidR="00683624" w:rsidRPr="00814755" w:rsidRDefault="002B2D0F" w:rsidP="008A6C4D">
      <w:r>
        <w:t xml:space="preserve">Častou chybou je podepisování například </w:t>
      </w:r>
      <w:r w:rsidR="00683624">
        <w:t>element</w:t>
      </w:r>
      <w:r>
        <w:t>u</w:t>
      </w:r>
      <w:r w:rsidR="00683624">
        <w:t xml:space="preserve"> </w:t>
      </w:r>
      <w:proofErr w:type="spellStart"/>
      <w:r w:rsidR="00683624">
        <w:t>ZalozeniPredpisuDotaz</w:t>
      </w:r>
      <w:proofErr w:type="spellEnd"/>
      <w:r w:rsidR="00683624">
        <w:t xml:space="preserve">, ale správně se má podepisovat element </w:t>
      </w:r>
      <w:proofErr w:type="spellStart"/>
      <w:r w:rsidR="00683624">
        <w:t>SignedInfo</w:t>
      </w:r>
      <w:proofErr w:type="spellEnd"/>
      <w:r w:rsidR="00683624">
        <w:t xml:space="preserve">. Ze </w:t>
      </w:r>
      <w:proofErr w:type="spellStart"/>
      <w:r w:rsidR="00683624">
        <w:t>ZalozeniPredpisuDotaz</w:t>
      </w:r>
      <w:proofErr w:type="spellEnd"/>
      <w:r w:rsidR="00683624">
        <w:t xml:space="preserve"> se počítá pouze digest, který je pak součástí podepisovaného </w:t>
      </w:r>
      <w:proofErr w:type="spellStart"/>
      <w:r w:rsidR="00683624">
        <w:t>SignedInfo</w:t>
      </w:r>
      <w:proofErr w:type="spellEnd"/>
      <w:r w:rsidR="00683624">
        <w:t>.</w:t>
      </w:r>
      <w:r w:rsidR="00B11AAA">
        <w:t xml:space="preserve"> </w:t>
      </w:r>
      <w:r w:rsidR="00683624">
        <w:t xml:space="preserve">Další </w:t>
      </w:r>
      <w:r w:rsidR="00B11AAA">
        <w:t>běžnou chybou je</w:t>
      </w:r>
      <w:r w:rsidR="00683624">
        <w:t xml:space="preserve">, že </w:t>
      </w:r>
      <w:r w:rsidR="00B11AAA">
        <w:t>SW neposílá</w:t>
      </w:r>
      <w:r w:rsidR="00683624">
        <w:t xml:space="preserve"> v </w:t>
      </w:r>
      <w:proofErr w:type="spellStart"/>
      <w:r w:rsidR="00683624">
        <w:t>Content</w:t>
      </w:r>
      <w:proofErr w:type="spellEnd"/>
      <w:r w:rsidR="00683624">
        <w:t xml:space="preserve">-Type </w:t>
      </w:r>
      <w:proofErr w:type="spellStart"/>
      <w:r w:rsidR="00683624">
        <w:t>charset</w:t>
      </w:r>
      <w:proofErr w:type="spellEnd"/>
      <w:r w:rsidR="00683624">
        <w:t xml:space="preserve"> (UTF-8)</w:t>
      </w:r>
      <w:r w:rsidR="00B11AAA">
        <w:t>,</w:t>
      </w:r>
      <w:r w:rsidR="00683624">
        <w:t xml:space="preserve"> takže se </w:t>
      </w:r>
      <w:r w:rsidR="00B11AAA">
        <w:t xml:space="preserve">XML </w:t>
      </w:r>
      <w:r w:rsidR="00683624">
        <w:t xml:space="preserve">interpretuje </w:t>
      </w:r>
      <w:r w:rsidR="00B11AAA">
        <w:t xml:space="preserve">s </w:t>
      </w:r>
      <w:r w:rsidR="00683624">
        <w:t>chybn</w:t>
      </w:r>
      <w:r w:rsidR="00B11AAA">
        <w:t>ou</w:t>
      </w:r>
      <w:r w:rsidR="00683624">
        <w:t xml:space="preserve"> češtin</w:t>
      </w:r>
      <w:r w:rsidR="00B11AAA">
        <w:t>ou</w:t>
      </w:r>
      <w:r w:rsidR="00683624">
        <w:t xml:space="preserve"> a proto nesedí podpis</w:t>
      </w:r>
      <w:r w:rsidR="00B11AAA">
        <w:t>, což lze ověřit zasláním předpisu s </w:t>
      </w:r>
      <w:r w:rsidR="008A6C4D">
        <w:t>texty</w:t>
      </w:r>
      <w:r w:rsidR="00B11AAA">
        <w:t xml:space="preserve"> bez diakritiky</w:t>
      </w:r>
      <w:r w:rsidR="00683624">
        <w:t>.</w:t>
      </w:r>
    </w:p>
    <w:p w:rsidR="00510963" w:rsidRPr="00E209DB" w:rsidRDefault="008A3831" w:rsidP="008A3831">
      <w:r>
        <w:lastRenderedPageBreak/>
        <w:t xml:space="preserve">Přístupový certifikát, identifikátor uživatele </w:t>
      </w:r>
      <w:r w:rsidR="00A6408A">
        <w:t>a</w:t>
      </w:r>
      <w:r>
        <w:t xml:space="preserve"> heslo </w:t>
      </w:r>
      <w:r w:rsidR="00A6408A">
        <w:t xml:space="preserve">pro testovací prostředí </w:t>
      </w:r>
      <w:r>
        <w:t xml:space="preserve">si lze vyžádat na </w:t>
      </w:r>
      <w:hyperlink r:id="rId16" w:history="1">
        <w:r w:rsidRPr="004D48F6">
          <w:rPr>
            <w:rStyle w:val="Hypertextovodkaz"/>
          </w:rPr>
          <w:t>erecept@sukl.cz</w:t>
        </w:r>
      </w:hyperlink>
      <w:r w:rsidRPr="00510963">
        <w:t>.</w:t>
      </w:r>
    </w:p>
    <w:p w:rsidR="00253080" w:rsidRDefault="009E3CE0" w:rsidP="009E3CE0">
      <w:pPr>
        <w:pStyle w:val="Nadpis2"/>
      </w:pPr>
      <w:r>
        <w:t>Popis rozhraní</w:t>
      </w:r>
    </w:p>
    <w:p w:rsidR="009E3CE0" w:rsidRPr="009E3CE0" w:rsidRDefault="009E3CE0" w:rsidP="009E3CE0">
      <w:r>
        <w:t xml:space="preserve">Technický popis rozhraní představuje WSDL, které je přístupné </w:t>
      </w:r>
      <w:r w:rsidR="002E0D96">
        <w:t xml:space="preserve">na výše uvedených URL </w:t>
      </w:r>
      <w:r w:rsidR="007D45EE">
        <w:t xml:space="preserve">s parametrem „?WSDL“ a </w:t>
      </w:r>
      <w:r w:rsidR="002E0D96">
        <w:t>s využitím přístupového certifikátu</w:t>
      </w:r>
      <w:r w:rsidR="004E5C74">
        <w:t xml:space="preserve"> a </w:t>
      </w:r>
      <w:proofErr w:type="spellStart"/>
      <w:r w:rsidR="004E5C74">
        <w:t>autentikace</w:t>
      </w:r>
      <w:proofErr w:type="spellEnd"/>
      <w:r w:rsidR="002E0D96">
        <w:t>.</w:t>
      </w:r>
    </w:p>
    <w:p w:rsidR="009E3CE0" w:rsidRDefault="009E3CE0" w:rsidP="009E3CE0">
      <w:r>
        <w:t>Pro vlastní provoz je vhodné používat URL bez parametru „?WSDL“, který slouží pro stažení technického popisu rozhraní nebo pro test přihlašovacích údajů.</w:t>
      </w:r>
    </w:p>
    <w:p w:rsidR="009A4401" w:rsidRDefault="009A4401" w:rsidP="009A4401">
      <w:r>
        <w:t>Služ</w:t>
      </w:r>
      <w:r w:rsidR="006F1EEE">
        <w:t>by</w:t>
      </w:r>
      <w:r>
        <w:t xml:space="preserve"> jsou založeny na následujících standardech:</w:t>
      </w:r>
    </w:p>
    <w:p w:rsidR="009A4401" w:rsidRDefault="009A4401" w:rsidP="00B2683E">
      <w:pPr>
        <w:pStyle w:val="Odstavecseseznamem"/>
        <w:numPr>
          <w:ilvl w:val="0"/>
          <w:numId w:val="32"/>
        </w:numPr>
      </w:pPr>
      <w:r>
        <w:t>použití WSDL 1.1</w:t>
      </w:r>
    </w:p>
    <w:p w:rsidR="009A4401" w:rsidRDefault="009A4401" w:rsidP="00B2683E">
      <w:pPr>
        <w:pStyle w:val="Odstavecseseznamem"/>
        <w:numPr>
          <w:ilvl w:val="0"/>
          <w:numId w:val="32"/>
        </w:numPr>
      </w:pPr>
      <w:r>
        <w:t>použití SOAP 1.1</w:t>
      </w:r>
    </w:p>
    <w:p w:rsidR="009A4401" w:rsidRDefault="009A4401" w:rsidP="00B2683E">
      <w:pPr>
        <w:pStyle w:val="Odstavecseseznamem"/>
        <w:numPr>
          <w:ilvl w:val="0"/>
          <w:numId w:val="32"/>
        </w:numPr>
      </w:pPr>
      <w:r>
        <w:t>použití WS-I Basic Profile 1.1</w:t>
      </w:r>
    </w:p>
    <w:p w:rsidR="009A4401" w:rsidRDefault="009A4401" w:rsidP="00B2683E">
      <w:pPr>
        <w:pStyle w:val="Odstavecseseznamem"/>
        <w:numPr>
          <w:ilvl w:val="0"/>
          <w:numId w:val="32"/>
        </w:numPr>
      </w:pPr>
      <w:r>
        <w:t xml:space="preserve">použití SOAP/HTTP </w:t>
      </w:r>
      <w:proofErr w:type="spellStart"/>
      <w:r>
        <w:t>binding</w:t>
      </w:r>
      <w:proofErr w:type="spellEnd"/>
      <w:r>
        <w:t xml:space="preserve"> (komunikační protokol mezi systémy je HTTP)</w:t>
      </w:r>
    </w:p>
    <w:p w:rsidR="009A4401" w:rsidRDefault="009A4401" w:rsidP="00B2683E">
      <w:pPr>
        <w:pStyle w:val="Odstavecseseznamem"/>
        <w:numPr>
          <w:ilvl w:val="0"/>
          <w:numId w:val="32"/>
        </w:numPr>
      </w:pPr>
      <w:r>
        <w:t xml:space="preserve">použití </w:t>
      </w:r>
      <w:proofErr w:type="spellStart"/>
      <w:r>
        <w:t>soapAction</w:t>
      </w:r>
      <w:proofErr w:type="spellEnd"/>
      <w:r>
        <w:t xml:space="preserve"> pro všechny operace (nad požadavek WS-I Basic Profile 1.1)</w:t>
      </w:r>
    </w:p>
    <w:p w:rsidR="009A4401" w:rsidRDefault="009A4401" w:rsidP="00B2683E">
      <w:pPr>
        <w:pStyle w:val="Odstavecseseznamem"/>
        <w:numPr>
          <w:ilvl w:val="0"/>
          <w:numId w:val="32"/>
        </w:numPr>
      </w:pPr>
      <w:r>
        <w:t>použití scénáře pro výměnu zpráv, MEP: In-</w:t>
      </w:r>
      <w:proofErr w:type="spellStart"/>
      <w:r>
        <w:t>Out</w:t>
      </w:r>
      <w:proofErr w:type="spellEnd"/>
    </w:p>
    <w:p w:rsidR="009A4401" w:rsidRDefault="009A4401" w:rsidP="00B2683E">
      <w:pPr>
        <w:pStyle w:val="Odstavecseseznamem"/>
        <w:numPr>
          <w:ilvl w:val="0"/>
          <w:numId w:val="32"/>
        </w:numPr>
      </w:pPr>
      <w:r>
        <w:t>pro přenos binárních dat pro vybrané uživatele použití MTOM/XOP (nad požadavek WS-I Basic Profile 1.1)</w:t>
      </w:r>
    </w:p>
    <w:p w:rsidR="009A4401" w:rsidRDefault="009A4401" w:rsidP="00B2683E">
      <w:pPr>
        <w:pStyle w:val="Odstavecseseznamem"/>
        <w:numPr>
          <w:ilvl w:val="0"/>
          <w:numId w:val="32"/>
        </w:numPr>
      </w:pPr>
      <w:r>
        <w:t>XSD schéma</w:t>
      </w:r>
    </w:p>
    <w:p w:rsidR="009A4401" w:rsidRDefault="009A4401" w:rsidP="00B2683E">
      <w:pPr>
        <w:pStyle w:val="Odstavecseseznamem"/>
        <w:numPr>
          <w:ilvl w:val="0"/>
          <w:numId w:val="32"/>
        </w:numPr>
      </w:pPr>
      <w:r>
        <w:t>zabezpečení webových služeb pomocí komunikační vrstvy (nepoužívá se WS-</w:t>
      </w:r>
      <w:proofErr w:type="spellStart"/>
      <w:r>
        <w:t>Security</w:t>
      </w:r>
      <w:proofErr w:type="spellEnd"/>
      <w:r>
        <w:t>, atd.).</w:t>
      </w:r>
    </w:p>
    <w:p w:rsidR="009A4401" w:rsidRDefault="009A4401" w:rsidP="00B2683E">
      <w:pPr>
        <w:pStyle w:val="Odstavecseseznamem"/>
        <w:numPr>
          <w:ilvl w:val="0"/>
          <w:numId w:val="32"/>
        </w:numPr>
      </w:pPr>
      <w:r>
        <w:t xml:space="preserve">použití XML Digital </w:t>
      </w:r>
      <w:proofErr w:type="spellStart"/>
      <w:r>
        <w:t>Signature</w:t>
      </w:r>
      <w:proofErr w:type="spellEnd"/>
    </w:p>
    <w:p w:rsidR="006F1EEE" w:rsidRDefault="006F1EEE" w:rsidP="00B2683E">
      <w:pPr>
        <w:pStyle w:val="Odstavecseseznamem"/>
        <w:numPr>
          <w:ilvl w:val="0"/>
          <w:numId w:val="32"/>
        </w:numPr>
      </w:pPr>
      <w:r>
        <w:t>dopor</w:t>
      </w:r>
      <w:r w:rsidR="009F68DF">
        <w:t>u</w:t>
      </w:r>
      <w:r>
        <w:t xml:space="preserve">čeno použití </w:t>
      </w:r>
      <w:proofErr w:type="spellStart"/>
      <w:r w:rsidRPr="006F1EEE">
        <w:t>Content</w:t>
      </w:r>
      <w:proofErr w:type="spellEnd"/>
      <w:r w:rsidRPr="006F1EEE">
        <w:t xml:space="preserve">-Type: </w:t>
      </w:r>
      <w:proofErr w:type="spellStart"/>
      <w:r w:rsidRPr="006F1EEE">
        <w:t>application</w:t>
      </w:r>
      <w:proofErr w:type="spellEnd"/>
      <w:r w:rsidRPr="006F1EEE">
        <w:t>/</w:t>
      </w:r>
      <w:proofErr w:type="spellStart"/>
      <w:r w:rsidRPr="006F1EEE">
        <w:t>soap+xml</w:t>
      </w:r>
      <w:proofErr w:type="spellEnd"/>
      <w:r w:rsidRPr="006F1EEE">
        <w:t xml:space="preserve"> </w:t>
      </w:r>
      <w:r>
        <w:t xml:space="preserve">a měl by být určený </w:t>
      </w:r>
      <w:proofErr w:type="spellStart"/>
      <w:r w:rsidRPr="006F1EEE">
        <w:t>charset</w:t>
      </w:r>
      <w:proofErr w:type="spellEnd"/>
      <w:r w:rsidRPr="006F1EEE">
        <w:t xml:space="preserve"> UTF-8</w:t>
      </w:r>
    </w:p>
    <w:p w:rsidR="006F1EEE" w:rsidRDefault="006F1EEE" w:rsidP="006F1EEE"/>
    <w:p w:rsidR="00A8192C" w:rsidRDefault="00A8192C" w:rsidP="00A8192C">
      <w:pPr>
        <w:pStyle w:val="Nadpis2"/>
      </w:pPr>
      <w:r>
        <w:t>Koncept používání služeb</w:t>
      </w:r>
    </w:p>
    <w:p w:rsidR="00A8192C" w:rsidRDefault="00A8192C" w:rsidP="00A8192C">
      <w:r>
        <w:t>Pro jednotlivé doklady (předpisy, výdeje) jsou vždy k dispozici služby pro jejich založení, změnu, zrušení a načtení. Zrušené doklady již nelze načíst, ale lze získat informace o jejich zrušení pomocí samostatné služby. Doklady předpisu mají stav, který lze změnit buď pomocí samostatné služby, nebo v rámci manipulace s výdejem na daném předpisu.</w:t>
      </w:r>
    </w:p>
    <w:p w:rsidR="00A8192C" w:rsidRDefault="00A8192C" w:rsidP="00A8192C">
      <w:r>
        <w:t>Dostupné služby: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3"/>
        <w:gridCol w:w="3642"/>
        <w:gridCol w:w="1289"/>
        <w:gridCol w:w="3148"/>
      </w:tblGrid>
      <w:tr w:rsidR="00253738" w:rsidTr="00222B30">
        <w:tc>
          <w:tcPr>
            <w:tcW w:w="1088" w:type="dxa"/>
          </w:tcPr>
          <w:p w:rsidR="00253738" w:rsidRDefault="00253738" w:rsidP="00F87B0A">
            <w:r>
              <w:t>Aplikace</w:t>
            </w:r>
          </w:p>
        </w:tc>
        <w:tc>
          <w:tcPr>
            <w:tcW w:w="3642" w:type="dxa"/>
          </w:tcPr>
          <w:p w:rsidR="00253738" w:rsidRDefault="00253738" w:rsidP="00F87B0A">
            <w:r>
              <w:t>Název služby</w:t>
            </w:r>
            <w:r w:rsidR="003C6D36">
              <w:t xml:space="preserve"> (SOAP </w:t>
            </w:r>
            <w:proofErr w:type="spellStart"/>
            <w:r w:rsidR="003C6D36">
              <w:t>action</w:t>
            </w:r>
            <w:proofErr w:type="spellEnd"/>
            <w:r w:rsidR="003C6D36">
              <w:t>)</w:t>
            </w:r>
          </w:p>
        </w:tc>
        <w:tc>
          <w:tcPr>
            <w:tcW w:w="1603" w:type="dxa"/>
          </w:tcPr>
          <w:p w:rsidR="00253738" w:rsidRDefault="00253738" w:rsidP="00F87B0A">
            <w:r>
              <w:t>Dostupná</w:t>
            </w:r>
            <w:r w:rsidR="00F107F4">
              <w:t xml:space="preserve"> pro</w:t>
            </w:r>
          </w:p>
        </w:tc>
        <w:tc>
          <w:tcPr>
            <w:tcW w:w="2729" w:type="dxa"/>
          </w:tcPr>
          <w:p w:rsidR="00253738" w:rsidRDefault="00253738" w:rsidP="00F87B0A">
            <w:r>
              <w:t>Popis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  <w:r>
              <w:t xml:space="preserve"> i RLPO</w:t>
            </w:r>
          </w:p>
        </w:tc>
        <w:tc>
          <w:tcPr>
            <w:tcW w:w="3544" w:type="dxa"/>
          </w:tcPr>
          <w:p w:rsidR="00253738" w:rsidRDefault="00253738" w:rsidP="00F87B0A">
            <w:proofErr w:type="spellStart"/>
            <w:r>
              <w:t>AppPing</w:t>
            </w:r>
            <w:proofErr w:type="spellEnd"/>
          </w:p>
        </w:tc>
        <w:tc>
          <w:tcPr>
            <w:tcW w:w="1276" w:type="dxa"/>
          </w:tcPr>
          <w:p w:rsidR="00253738" w:rsidRDefault="00253738" w:rsidP="00F87B0A">
            <w:r>
              <w:t>Všichni</w:t>
            </w:r>
          </w:p>
        </w:tc>
        <w:tc>
          <w:tcPr>
            <w:tcW w:w="3113" w:type="dxa"/>
          </w:tcPr>
          <w:p w:rsidR="00253738" w:rsidRDefault="00253738" w:rsidP="00F87B0A">
            <w:r>
              <w:t>Možnost ověření komunikace bez elektronického podpisu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  <w:r>
              <w:t xml:space="preserve"> i RLPO</w:t>
            </w:r>
          </w:p>
        </w:tc>
        <w:tc>
          <w:tcPr>
            <w:tcW w:w="3544" w:type="dxa"/>
          </w:tcPr>
          <w:p w:rsidR="00253738" w:rsidRDefault="00253738" w:rsidP="00F87B0A">
            <w:proofErr w:type="spellStart"/>
            <w:r>
              <w:t>AppPingZEP</w:t>
            </w:r>
            <w:proofErr w:type="spellEnd"/>
          </w:p>
        </w:tc>
        <w:tc>
          <w:tcPr>
            <w:tcW w:w="1276" w:type="dxa"/>
          </w:tcPr>
          <w:p w:rsidR="00253738" w:rsidRDefault="00253738" w:rsidP="00F87B0A">
            <w:r>
              <w:t>Všichni</w:t>
            </w:r>
          </w:p>
        </w:tc>
        <w:tc>
          <w:tcPr>
            <w:tcW w:w="3113" w:type="dxa"/>
          </w:tcPr>
          <w:p w:rsidR="00253738" w:rsidRDefault="00253738" w:rsidP="00F87B0A">
            <w:r>
              <w:t>Možnost ověření komunikace s elektronickým podpisem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  <w:r>
              <w:t xml:space="preserve"> i RLPO</w:t>
            </w:r>
          </w:p>
        </w:tc>
        <w:tc>
          <w:tcPr>
            <w:tcW w:w="3544" w:type="dxa"/>
          </w:tcPr>
          <w:p w:rsidR="00253738" w:rsidRDefault="00253738" w:rsidP="00F87B0A">
            <w:proofErr w:type="spellStart"/>
            <w:r>
              <w:t>GetAppInfo</w:t>
            </w:r>
            <w:proofErr w:type="spellEnd"/>
          </w:p>
        </w:tc>
        <w:tc>
          <w:tcPr>
            <w:tcW w:w="1276" w:type="dxa"/>
          </w:tcPr>
          <w:p w:rsidR="00253738" w:rsidRPr="00536AC6" w:rsidRDefault="00253738" w:rsidP="00F87B0A">
            <w:pPr>
              <w:rPr>
                <w:b/>
              </w:rPr>
            </w:pPr>
            <w:r w:rsidRPr="00536AC6">
              <w:rPr>
                <w:b/>
              </w:rPr>
              <w:t>Nepoužívat</w:t>
            </w:r>
          </w:p>
        </w:tc>
        <w:tc>
          <w:tcPr>
            <w:tcW w:w="3113" w:type="dxa"/>
          </w:tcPr>
          <w:p w:rsidR="00253738" w:rsidRDefault="00253738" w:rsidP="00F87B0A">
            <w:r>
              <w:t xml:space="preserve">Kontrola dostupnosti interním dohledovým centrem. </w:t>
            </w:r>
            <w:r w:rsidRPr="003D2BBB">
              <w:rPr>
                <w:b/>
              </w:rPr>
              <w:t>Není určena pro použití ze strany SW LEK.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  <w:r>
              <w:t xml:space="preserve"> i RLPO</w:t>
            </w:r>
          </w:p>
        </w:tc>
        <w:tc>
          <w:tcPr>
            <w:tcW w:w="3544" w:type="dxa"/>
          </w:tcPr>
          <w:p w:rsidR="00253738" w:rsidRDefault="00253738" w:rsidP="00F87B0A">
            <w:proofErr w:type="spellStart"/>
            <w:r>
              <w:t>NacistCiselnikChyb</w:t>
            </w:r>
            <w:proofErr w:type="spellEnd"/>
          </w:p>
        </w:tc>
        <w:tc>
          <w:tcPr>
            <w:tcW w:w="1276" w:type="dxa"/>
          </w:tcPr>
          <w:p w:rsidR="00253738" w:rsidRDefault="00253738" w:rsidP="00F87B0A">
            <w:r>
              <w:t>Všichni</w:t>
            </w:r>
          </w:p>
        </w:tc>
        <w:tc>
          <w:tcPr>
            <w:tcW w:w="3113" w:type="dxa"/>
          </w:tcPr>
          <w:p w:rsidR="00253738" w:rsidRDefault="00253738" w:rsidP="00F87B0A">
            <w:r>
              <w:t>Seznam možných chyb a tedy i prováděných kontrol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  <w:r>
              <w:t xml:space="preserve"> i RLPO</w:t>
            </w:r>
          </w:p>
        </w:tc>
        <w:tc>
          <w:tcPr>
            <w:tcW w:w="3544" w:type="dxa"/>
          </w:tcPr>
          <w:p w:rsidR="00253738" w:rsidRDefault="00253738" w:rsidP="00F87B0A">
            <w:proofErr w:type="spellStart"/>
            <w:r>
              <w:t>NacistVerze</w:t>
            </w:r>
            <w:proofErr w:type="spellEnd"/>
          </w:p>
        </w:tc>
        <w:tc>
          <w:tcPr>
            <w:tcW w:w="1276" w:type="dxa"/>
          </w:tcPr>
          <w:p w:rsidR="00253738" w:rsidRDefault="00253738" w:rsidP="00F87B0A">
            <w:r>
              <w:t>Všichni</w:t>
            </w:r>
          </w:p>
        </w:tc>
        <w:tc>
          <w:tcPr>
            <w:tcW w:w="3113" w:type="dxa"/>
          </w:tcPr>
          <w:p w:rsidR="00253738" w:rsidRDefault="00253738" w:rsidP="00F87B0A">
            <w:r>
              <w:t>Informace a verzi aplikace a podporovaném rozhraní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</w:p>
        </w:tc>
        <w:tc>
          <w:tcPr>
            <w:tcW w:w="3544" w:type="dxa"/>
          </w:tcPr>
          <w:p w:rsidR="00253738" w:rsidRDefault="00253738" w:rsidP="00F87B0A">
            <w:proofErr w:type="spellStart"/>
            <w:r>
              <w:t>ZalozitPredpis</w:t>
            </w:r>
            <w:proofErr w:type="spellEnd"/>
          </w:p>
        </w:tc>
        <w:tc>
          <w:tcPr>
            <w:tcW w:w="1276" w:type="dxa"/>
          </w:tcPr>
          <w:p w:rsidR="00253738" w:rsidRDefault="00253738" w:rsidP="00F87B0A">
            <w:r>
              <w:t>Lékař</w:t>
            </w:r>
          </w:p>
        </w:tc>
        <w:tc>
          <w:tcPr>
            <w:tcW w:w="3113" w:type="dxa"/>
          </w:tcPr>
          <w:p w:rsidR="00253738" w:rsidRDefault="00253738" w:rsidP="00F87B0A">
            <w:r>
              <w:t>Založení nového předpisu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</w:p>
        </w:tc>
        <w:tc>
          <w:tcPr>
            <w:tcW w:w="3544" w:type="dxa"/>
          </w:tcPr>
          <w:p w:rsidR="00253738" w:rsidRDefault="00253738" w:rsidP="00F87B0A">
            <w:proofErr w:type="spellStart"/>
            <w:r>
              <w:t>ZmenitPredpis</w:t>
            </w:r>
            <w:proofErr w:type="spellEnd"/>
          </w:p>
        </w:tc>
        <w:tc>
          <w:tcPr>
            <w:tcW w:w="1276" w:type="dxa"/>
          </w:tcPr>
          <w:p w:rsidR="00253738" w:rsidRDefault="00253738" w:rsidP="00F87B0A">
            <w:r>
              <w:t>Lékař</w:t>
            </w:r>
          </w:p>
        </w:tc>
        <w:tc>
          <w:tcPr>
            <w:tcW w:w="3113" w:type="dxa"/>
          </w:tcPr>
          <w:p w:rsidR="00253738" w:rsidRDefault="00253738" w:rsidP="00F87B0A">
            <w:r>
              <w:t>Změna existujícího předpisu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</w:p>
        </w:tc>
        <w:tc>
          <w:tcPr>
            <w:tcW w:w="3544" w:type="dxa"/>
          </w:tcPr>
          <w:p w:rsidR="00253738" w:rsidRDefault="00253738" w:rsidP="00F87B0A">
            <w:proofErr w:type="spellStart"/>
            <w:r>
              <w:t>ZrusitPredpis</w:t>
            </w:r>
            <w:proofErr w:type="spellEnd"/>
          </w:p>
        </w:tc>
        <w:tc>
          <w:tcPr>
            <w:tcW w:w="1276" w:type="dxa"/>
          </w:tcPr>
          <w:p w:rsidR="00253738" w:rsidRDefault="00253738" w:rsidP="00F87B0A">
            <w:r>
              <w:t>Lékař</w:t>
            </w:r>
          </w:p>
        </w:tc>
        <w:tc>
          <w:tcPr>
            <w:tcW w:w="3113" w:type="dxa"/>
          </w:tcPr>
          <w:p w:rsidR="00253738" w:rsidRDefault="00253738" w:rsidP="00F87B0A">
            <w:r>
              <w:t>Zrušení existujícího předpisu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lastRenderedPageBreak/>
              <w:t>CÚeR</w:t>
            </w:r>
            <w:proofErr w:type="spellEnd"/>
          </w:p>
        </w:tc>
        <w:tc>
          <w:tcPr>
            <w:tcW w:w="3544" w:type="dxa"/>
          </w:tcPr>
          <w:p w:rsidR="00253738" w:rsidRDefault="00253738" w:rsidP="00F87B0A">
            <w:proofErr w:type="spellStart"/>
            <w:r>
              <w:t>NacistInformaceOZrusenemPredpisu</w:t>
            </w:r>
            <w:proofErr w:type="spellEnd"/>
          </w:p>
        </w:tc>
        <w:tc>
          <w:tcPr>
            <w:tcW w:w="1276" w:type="dxa"/>
          </w:tcPr>
          <w:p w:rsidR="00253738" w:rsidRDefault="00253738" w:rsidP="00F87B0A">
            <w:r>
              <w:t>Všichni</w:t>
            </w:r>
          </w:p>
        </w:tc>
        <w:tc>
          <w:tcPr>
            <w:tcW w:w="3113" w:type="dxa"/>
          </w:tcPr>
          <w:p w:rsidR="00253738" w:rsidRDefault="00253738" w:rsidP="00F87B0A">
            <w:r>
              <w:t>Získání informace o zrušení předpisu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</w:p>
        </w:tc>
        <w:tc>
          <w:tcPr>
            <w:tcW w:w="3544" w:type="dxa"/>
          </w:tcPr>
          <w:p w:rsidR="00253738" w:rsidRDefault="00253738" w:rsidP="00F87B0A">
            <w:proofErr w:type="spellStart"/>
            <w:r>
              <w:t>NacistPredpis</w:t>
            </w:r>
            <w:proofErr w:type="spellEnd"/>
          </w:p>
        </w:tc>
        <w:tc>
          <w:tcPr>
            <w:tcW w:w="1276" w:type="dxa"/>
          </w:tcPr>
          <w:p w:rsidR="00253738" w:rsidRDefault="00253738" w:rsidP="00F87B0A">
            <w:r>
              <w:t>Všichni</w:t>
            </w:r>
          </w:p>
        </w:tc>
        <w:tc>
          <w:tcPr>
            <w:tcW w:w="3113" w:type="dxa"/>
          </w:tcPr>
          <w:p w:rsidR="00253738" w:rsidRDefault="00253738" w:rsidP="00F87B0A">
            <w:r>
              <w:t>Získání údajů předpisu</w:t>
            </w:r>
          </w:p>
        </w:tc>
      </w:tr>
      <w:tr w:rsidR="00335CE0" w:rsidTr="00253738">
        <w:tc>
          <w:tcPr>
            <w:tcW w:w="1129" w:type="dxa"/>
          </w:tcPr>
          <w:p w:rsidR="00335CE0" w:rsidRDefault="00335CE0" w:rsidP="00F87B0A">
            <w:proofErr w:type="spellStart"/>
            <w:r>
              <w:t>CÚeR</w:t>
            </w:r>
            <w:proofErr w:type="spellEnd"/>
          </w:p>
        </w:tc>
        <w:tc>
          <w:tcPr>
            <w:tcW w:w="3544" w:type="dxa"/>
          </w:tcPr>
          <w:p w:rsidR="00335CE0" w:rsidRDefault="00335CE0" w:rsidP="00F87B0A">
            <w:proofErr w:type="spellStart"/>
            <w:r>
              <w:t>StahnoutPruvodku</w:t>
            </w:r>
            <w:proofErr w:type="spellEnd"/>
          </w:p>
        </w:tc>
        <w:tc>
          <w:tcPr>
            <w:tcW w:w="1276" w:type="dxa"/>
          </w:tcPr>
          <w:p w:rsidR="00335CE0" w:rsidRDefault="00335CE0" w:rsidP="00F87B0A">
            <w:r>
              <w:t>Všichni</w:t>
            </w:r>
          </w:p>
        </w:tc>
        <w:tc>
          <w:tcPr>
            <w:tcW w:w="3113" w:type="dxa"/>
          </w:tcPr>
          <w:p w:rsidR="00335CE0" w:rsidRDefault="00335CE0" w:rsidP="00F87B0A">
            <w:r>
              <w:t>Stažení PDF průvodky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</w:p>
        </w:tc>
        <w:tc>
          <w:tcPr>
            <w:tcW w:w="3544" w:type="dxa"/>
          </w:tcPr>
          <w:p w:rsidR="00253738" w:rsidRDefault="00253738" w:rsidP="00F87B0A">
            <w:proofErr w:type="spellStart"/>
            <w:r>
              <w:t>ZalozitVydej</w:t>
            </w:r>
            <w:proofErr w:type="spellEnd"/>
          </w:p>
        </w:tc>
        <w:tc>
          <w:tcPr>
            <w:tcW w:w="1276" w:type="dxa"/>
          </w:tcPr>
          <w:p w:rsidR="00253738" w:rsidRDefault="00253738" w:rsidP="00F87B0A">
            <w:r>
              <w:t>Lékárník</w:t>
            </w:r>
          </w:p>
        </w:tc>
        <w:tc>
          <w:tcPr>
            <w:tcW w:w="3113" w:type="dxa"/>
          </w:tcPr>
          <w:p w:rsidR="00253738" w:rsidRDefault="00253738" w:rsidP="00F87B0A">
            <w:r>
              <w:t>Založení nového výdeje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</w:p>
        </w:tc>
        <w:tc>
          <w:tcPr>
            <w:tcW w:w="3544" w:type="dxa"/>
          </w:tcPr>
          <w:p w:rsidR="00253738" w:rsidRDefault="00253738" w:rsidP="00F87B0A">
            <w:proofErr w:type="spellStart"/>
            <w:r>
              <w:t>ZmenitVydej</w:t>
            </w:r>
            <w:proofErr w:type="spellEnd"/>
          </w:p>
        </w:tc>
        <w:tc>
          <w:tcPr>
            <w:tcW w:w="1276" w:type="dxa"/>
          </w:tcPr>
          <w:p w:rsidR="00253738" w:rsidRDefault="00253738" w:rsidP="00F87B0A">
            <w:r>
              <w:t>Lékárník</w:t>
            </w:r>
          </w:p>
        </w:tc>
        <w:tc>
          <w:tcPr>
            <w:tcW w:w="3113" w:type="dxa"/>
          </w:tcPr>
          <w:p w:rsidR="00253738" w:rsidRDefault="00253738" w:rsidP="00F87B0A">
            <w:r>
              <w:t>Změna existujícího výdeje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</w:p>
        </w:tc>
        <w:tc>
          <w:tcPr>
            <w:tcW w:w="3544" w:type="dxa"/>
          </w:tcPr>
          <w:p w:rsidR="00253738" w:rsidRDefault="00253738" w:rsidP="00F87B0A">
            <w:proofErr w:type="spellStart"/>
            <w:r>
              <w:t>ZrusitVydej</w:t>
            </w:r>
            <w:proofErr w:type="spellEnd"/>
          </w:p>
        </w:tc>
        <w:tc>
          <w:tcPr>
            <w:tcW w:w="1276" w:type="dxa"/>
          </w:tcPr>
          <w:p w:rsidR="00253738" w:rsidRDefault="00253738" w:rsidP="00F87B0A">
            <w:r>
              <w:t>Lékárník</w:t>
            </w:r>
          </w:p>
        </w:tc>
        <w:tc>
          <w:tcPr>
            <w:tcW w:w="3113" w:type="dxa"/>
          </w:tcPr>
          <w:p w:rsidR="00253738" w:rsidRDefault="00253738" w:rsidP="00F87B0A">
            <w:r>
              <w:t>Zrušení existujícího výdeje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</w:p>
        </w:tc>
        <w:tc>
          <w:tcPr>
            <w:tcW w:w="3544" w:type="dxa"/>
          </w:tcPr>
          <w:p w:rsidR="00253738" w:rsidRDefault="00253738" w:rsidP="00F87B0A">
            <w:proofErr w:type="spellStart"/>
            <w:r>
              <w:t>NacistInformaceOZrusenemVydeji</w:t>
            </w:r>
            <w:proofErr w:type="spellEnd"/>
          </w:p>
        </w:tc>
        <w:tc>
          <w:tcPr>
            <w:tcW w:w="1276" w:type="dxa"/>
          </w:tcPr>
          <w:p w:rsidR="00253738" w:rsidRDefault="00253738" w:rsidP="00F87B0A">
            <w:r>
              <w:t>Všichni</w:t>
            </w:r>
          </w:p>
        </w:tc>
        <w:tc>
          <w:tcPr>
            <w:tcW w:w="3113" w:type="dxa"/>
          </w:tcPr>
          <w:p w:rsidR="00253738" w:rsidRDefault="00253738" w:rsidP="00F87B0A">
            <w:r>
              <w:t>Získání informace o zrušení výdeje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</w:p>
        </w:tc>
        <w:tc>
          <w:tcPr>
            <w:tcW w:w="3544" w:type="dxa"/>
          </w:tcPr>
          <w:p w:rsidR="00253738" w:rsidRDefault="00253738" w:rsidP="00F87B0A">
            <w:proofErr w:type="spellStart"/>
            <w:r>
              <w:t>NacistVydej</w:t>
            </w:r>
            <w:proofErr w:type="spellEnd"/>
          </w:p>
        </w:tc>
        <w:tc>
          <w:tcPr>
            <w:tcW w:w="1276" w:type="dxa"/>
          </w:tcPr>
          <w:p w:rsidR="00253738" w:rsidRDefault="00253738" w:rsidP="00F87B0A">
            <w:r>
              <w:t>Všichni</w:t>
            </w:r>
          </w:p>
        </w:tc>
        <w:tc>
          <w:tcPr>
            <w:tcW w:w="3113" w:type="dxa"/>
          </w:tcPr>
          <w:p w:rsidR="00253738" w:rsidRDefault="00253738" w:rsidP="00F87B0A">
            <w:r>
              <w:t>Získání údajů výdeje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</w:p>
        </w:tc>
        <w:tc>
          <w:tcPr>
            <w:tcW w:w="3544" w:type="dxa"/>
          </w:tcPr>
          <w:p w:rsidR="00253738" w:rsidRDefault="00253738" w:rsidP="00F87B0A">
            <w:proofErr w:type="spellStart"/>
            <w:r>
              <w:t>ZmenitStavPredpisu</w:t>
            </w:r>
            <w:proofErr w:type="spellEnd"/>
          </w:p>
        </w:tc>
        <w:tc>
          <w:tcPr>
            <w:tcW w:w="1276" w:type="dxa"/>
          </w:tcPr>
          <w:p w:rsidR="00253738" w:rsidRDefault="00401B6E" w:rsidP="00F87B0A">
            <w:r>
              <w:t>Lékárník</w:t>
            </w:r>
          </w:p>
        </w:tc>
        <w:tc>
          <w:tcPr>
            <w:tcW w:w="3113" w:type="dxa"/>
          </w:tcPr>
          <w:p w:rsidR="00253738" w:rsidRDefault="00253738" w:rsidP="00F87B0A">
            <w:r>
              <w:t>Změna stavu předpisu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</w:p>
        </w:tc>
        <w:tc>
          <w:tcPr>
            <w:tcW w:w="3544" w:type="dxa"/>
          </w:tcPr>
          <w:p w:rsidR="00253738" w:rsidRDefault="00253738" w:rsidP="00F87B0A">
            <w:proofErr w:type="spellStart"/>
            <w:r>
              <w:t>DigitalizovatPredpis</w:t>
            </w:r>
            <w:proofErr w:type="spellEnd"/>
          </w:p>
        </w:tc>
        <w:tc>
          <w:tcPr>
            <w:tcW w:w="1276" w:type="dxa"/>
          </w:tcPr>
          <w:p w:rsidR="00253738" w:rsidRDefault="00253738" w:rsidP="00F87B0A">
            <w:r>
              <w:t>Lékárník</w:t>
            </w:r>
          </w:p>
        </w:tc>
        <w:tc>
          <w:tcPr>
            <w:tcW w:w="3113" w:type="dxa"/>
          </w:tcPr>
          <w:p w:rsidR="00253738" w:rsidRDefault="00253738" w:rsidP="00FD4AF5">
            <w:r>
              <w:t>Založit elektronickou podobu papírového předpisu pro možnost zadání následného výdeje</w:t>
            </w:r>
            <w:r w:rsidR="00647044">
              <w:t xml:space="preserve">. </w:t>
            </w:r>
            <w:r w:rsidR="00647044" w:rsidRPr="00647044">
              <w:rPr>
                <w:b/>
              </w:rPr>
              <w:t xml:space="preserve">Služba je nyní </w:t>
            </w:r>
            <w:r w:rsidR="00FD4AF5">
              <w:rPr>
                <w:b/>
              </w:rPr>
              <w:t>deaktivována</w:t>
            </w:r>
            <w:r w:rsidR="00647044" w:rsidRPr="00647044">
              <w:rPr>
                <w:b/>
              </w:rPr>
              <w:t xml:space="preserve"> z důvodu chybějící legislativy.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</w:p>
        </w:tc>
        <w:tc>
          <w:tcPr>
            <w:tcW w:w="3544" w:type="dxa"/>
          </w:tcPr>
          <w:p w:rsidR="00253738" w:rsidRDefault="00253738" w:rsidP="00F87B0A">
            <w:proofErr w:type="spellStart"/>
            <w:r>
              <w:t>ZmenitPojistovnuPredpisu</w:t>
            </w:r>
            <w:proofErr w:type="spellEnd"/>
          </w:p>
        </w:tc>
        <w:tc>
          <w:tcPr>
            <w:tcW w:w="1276" w:type="dxa"/>
          </w:tcPr>
          <w:p w:rsidR="00253738" w:rsidRDefault="00253738" w:rsidP="00F87B0A">
            <w:r>
              <w:t>Lékárník</w:t>
            </w:r>
          </w:p>
        </w:tc>
        <w:tc>
          <w:tcPr>
            <w:tcW w:w="3113" w:type="dxa"/>
          </w:tcPr>
          <w:p w:rsidR="00253738" w:rsidRDefault="00253738" w:rsidP="00F87B0A">
            <w:r>
              <w:t>Změnit pojišťovnu uvedenou na předpisu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</w:p>
        </w:tc>
        <w:tc>
          <w:tcPr>
            <w:tcW w:w="3544" w:type="dxa"/>
          </w:tcPr>
          <w:p w:rsidR="00253738" w:rsidRDefault="00D163EA" w:rsidP="00F87B0A">
            <w:proofErr w:type="spellStart"/>
            <w:r>
              <w:t>SeznamPredpisu</w:t>
            </w:r>
            <w:proofErr w:type="spellEnd"/>
          </w:p>
        </w:tc>
        <w:tc>
          <w:tcPr>
            <w:tcW w:w="1276" w:type="dxa"/>
          </w:tcPr>
          <w:p w:rsidR="00253738" w:rsidRDefault="00D163EA" w:rsidP="00D163EA">
            <w:r>
              <w:t>Lékař</w:t>
            </w:r>
          </w:p>
        </w:tc>
        <w:tc>
          <w:tcPr>
            <w:tcW w:w="3113" w:type="dxa"/>
          </w:tcPr>
          <w:p w:rsidR="00253738" w:rsidRDefault="00FF1E6C" w:rsidP="003D2BBB">
            <w:r>
              <w:t>S</w:t>
            </w:r>
            <w:r w:rsidR="00F32A56">
              <w:t>eznam předpisů</w:t>
            </w:r>
            <w:r w:rsidR="00046AEA">
              <w:t xml:space="preserve"> od daného lékaře</w:t>
            </w:r>
            <w:r w:rsidR="003D2BBB">
              <w:t xml:space="preserve">. </w:t>
            </w:r>
            <w:r w:rsidR="003D2BBB" w:rsidRPr="003D2BBB">
              <w:rPr>
                <w:b/>
              </w:rPr>
              <w:t>Tato funkce bude zpřístupněna</w:t>
            </w:r>
            <w:r w:rsidR="003D2BBB">
              <w:rPr>
                <w:b/>
              </w:rPr>
              <w:t xml:space="preserve"> pro SW LEK</w:t>
            </w:r>
            <w:r w:rsidR="003D2BBB" w:rsidRPr="003D2BBB">
              <w:rPr>
                <w:b/>
              </w:rPr>
              <w:t xml:space="preserve"> až po změnách legislativy.</w:t>
            </w:r>
          </w:p>
        </w:tc>
      </w:tr>
      <w:tr w:rsidR="00253738" w:rsidTr="00253738">
        <w:tc>
          <w:tcPr>
            <w:tcW w:w="1129" w:type="dxa"/>
          </w:tcPr>
          <w:p w:rsidR="00253738" w:rsidRDefault="00253738" w:rsidP="00F87B0A">
            <w:proofErr w:type="spellStart"/>
            <w:r>
              <w:t>CÚeR</w:t>
            </w:r>
            <w:proofErr w:type="spellEnd"/>
          </w:p>
        </w:tc>
        <w:tc>
          <w:tcPr>
            <w:tcW w:w="3544" w:type="dxa"/>
          </w:tcPr>
          <w:p w:rsidR="00253738" w:rsidRDefault="00D163EA" w:rsidP="00D163EA">
            <w:proofErr w:type="spellStart"/>
            <w:r>
              <w:t>SeznamVydejuPredepisujiciho</w:t>
            </w:r>
            <w:proofErr w:type="spellEnd"/>
          </w:p>
        </w:tc>
        <w:tc>
          <w:tcPr>
            <w:tcW w:w="1276" w:type="dxa"/>
          </w:tcPr>
          <w:p w:rsidR="00253738" w:rsidRDefault="00D163EA" w:rsidP="00F87B0A">
            <w:r>
              <w:t>Lékař</w:t>
            </w:r>
          </w:p>
        </w:tc>
        <w:tc>
          <w:tcPr>
            <w:tcW w:w="3113" w:type="dxa"/>
          </w:tcPr>
          <w:p w:rsidR="00253738" w:rsidRDefault="00FF1E6C" w:rsidP="00454041">
            <w:r>
              <w:t>S</w:t>
            </w:r>
            <w:r w:rsidR="00F32A56">
              <w:t>eznam výdejů k předpisům od daného lékaře</w:t>
            </w:r>
            <w:r w:rsidR="001B2681">
              <w:t xml:space="preserve">. </w:t>
            </w:r>
            <w:r w:rsidR="001B2681" w:rsidRPr="001B2681">
              <w:rPr>
                <w:b/>
              </w:rPr>
              <w:t xml:space="preserve">Tuto funkci </w:t>
            </w:r>
            <w:r w:rsidR="00D927B0">
              <w:rPr>
                <w:b/>
              </w:rPr>
              <w:t xml:space="preserve">již </w:t>
            </w:r>
            <w:r w:rsidR="001B2681" w:rsidRPr="001B2681">
              <w:rPr>
                <w:b/>
              </w:rPr>
              <w:t>není doporučeno používat</w:t>
            </w:r>
            <w:r w:rsidR="001B2681" w:rsidRPr="00D927B0">
              <w:rPr>
                <w:b/>
              </w:rPr>
              <w:t xml:space="preserve"> </w:t>
            </w:r>
            <w:r w:rsidR="00454041">
              <w:rPr>
                <w:b/>
              </w:rPr>
              <w:t>a v budoucnu bude odstraněna. N</w:t>
            </w:r>
            <w:r w:rsidR="00D927B0" w:rsidRPr="00D927B0">
              <w:rPr>
                <w:b/>
              </w:rPr>
              <w:t xml:space="preserve">ahrazuje ji </w:t>
            </w:r>
            <w:r w:rsidR="00987525">
              <w:rPr>
                <w:b/>
              </w:rPr>
              <w:t xml:space="preserve">služba </w:t>
            </w:r>
            <w:proofErr w:type="spellStart"/>
            <w:r w:rsidR="00D927B0" w:rsidRPr="00D927B0">
              <w:rPr>
                <w:b/>
              </w:rPr>
              <w:t>StahnoutVydejePredepisujiciho</w:t>
            </w:r>
            <w:proofErr w:type="spellEnd"/>
            <w:r w:rsidR="00D927B0" w:rsidRPr="00D927B0">
              <w:rPr>
                <w:b/>
              </w:rPr>
              <w:t>.</w:t>
            </w:r>
          </w:p>
        </w:tc>
      </w:tr>
      <w:tr w:rsidR="001B2681" w:rsidTr="00253738">
        <w:tc>
          <w:tcPr>
            <w:tcW w:w="1129" w:type="dxa"/>
          </w:tcPr>
          <w:p w:rsidR="001B2681" w:rsidRDefault="001B2681" w:rsidP="00F87B0A">
            <w:proofErr w:type="spellStart"/>
            <w:r>
              <w:t>CÚeR</w:t>
            </w:r>
            <w:proofErr w:type="spellEnd"/>
          </w:p>
        </w:tc>
        <w:tc>
          <w:tcPr>
            <w:tcW w:w="3544" w:type="dxa"/>
          </w:tcPr>
          <w:p w:rsidR="001B2681" w:rsidRDefault="001B2681" w:rsidP="00D163EA">
            <w:proofErr w:type="spellStart"/>
            <w:r w:rsidRPr="001B2681">
              <w:t>PripravitVydejePredepisujiciho</w:t>
            </w:r>
            <w:proofErr w:type="spellEnd"/>
          </w:p>
        </w:tc>
        <w:tc>
          <w:tcPr>
            <w:tcW w:w="1276" w:type="dxa"/>
          </w:tcPr>
          <w:p w:rsidR="001B2681" w:rsidRDefault="001B2681" w:rsidP="00F87B0A">
            <w:r>
              <w:t>Lékař</w:t>
            </w:r>
          </w:p>
        </w:tc>
        <w:tc>
          <w:tcPr>
            <w:tcW w:w="3113" w:type="dxa"/>
          </w:tcPr>
          <w:p w:rsidR="001B2681" w:rsidRDefault="001B2681" w:rsidP="001B2681">
            <w:r>
              <w:t>Zadat požadavek na přípravu dávky výdejů.</w:t>
            </w:r>
          </w:p>
        </w:tc>
      </w:tr>
      <w:tr w:rsidR="001B2681" w:rsidTr="00253738">
        <w:tc>
          <w:tcPr>
            <w:tcW w:w="1129" w:type="dxa"/>
          </w:tcPr>
          <w:p w:rsidR="001B2681" w:rsidRDefault="001B2681" w:rsidP="00F87B0A">
            <w:proofErr w:type="spellStart"/>
            <w:r>
              <w:t>CÚeR</w:t>
            </w:r>
            <w:proofErr w:type="spellEnd"/>
          </w:p>
        </w:tc>
        <w:tc>
          <w:tcPr>
            <w:tcW w:w="3544" w:type="dxa"/>
          </w:tcPr>
          <w:p w:rsidR="001B2681" w:rsidRDefault="001B2681" w:rsidP="00D163EA">
            <w:proofErr w:type="spellStart"/>
            <w:r w:rsidRPr="001B2681">
              <w:t>StahnoutVydejePredepisujiciho</w:t>
            </w:r>
            <w:proofErr w:type="spellEnd"/>
          </w:p>
        </w:tc>
        <w:tc>
          <w:tcPr>
            <w:tcW w:w="1276" w:type="dxa"/>
          </w:tcPr>
          <w:p w:rsidR="001B2681" w:rsidRDefault="001B2681" w:rsidP="00F87B0A">
            <w:r>
              <w:t>Lékař</w:t>
            </w:r>
          </w:p>
        </w:tc>
        <w:tc>
          <w:tcPr>
            <w:tcW w:w="3113" w:type="dxa"/>
          </w:tcPr>
          <w:p w:rsidR="001B2681" w:rsidRDefault="001B2681" w:rsidP="001B2681">
            <w:r>
              <w:t>Stáhnout dávku výdejů.</w:t>
            </w:r>
          </w:p>
        </w:tc>
      </w:tr>
      <w:tr w:rsidR="001B2681" w:rsidTr="00253738">
        <w:tc>
          <w:tcPr>
            <w:tcW w:w="1129" w:type="dxa"/>
          </w:tcPr>
          <w:p w:rsidR="001B2681" w:rsidRDefault="001B2681" w:rsidP="00F87B0A">
            <w:proofErr w:type="spellStart"/>
            <w:r>
              <w:t>CÚeR</w:t>
            </w:r>
            <w:proofErr w:type="spellEnd"/>
          </w:p>
        </w:tc>
        <w:tc>
          <w:tcPr>
            <w:tcW w:w="3544" w:type="dxa"/>
          </w:tcPr>
          <w:p w:rsidR="001B2681" w:rsidRDefault="001B2681" w:rsidP="00D163EA">
            <w:proofErr w:type="spellStart"/>
            <w:r w:rsidRPr="001B2681">
              <w:t>PrevzitVydejePredepisujiciho</w:t>
            </w:r>
            <w:proofErr w:type="spellEnd"/>
          </w:p>
        </w:tc>
        <w:tc>
          <w:tcPr>
            <w:tcW w:w="1276" w:type="dxa"/>
          </w:tcPr>
          <w:p w:rsidR="001B2681" w:rsidRDefault="001B2681" w:rsidP="00F87B0A">
            <w:r>
              <w:t>Lékař</w:t>
            </w:r>
          </w:p>
        </w:tc>
        <w:tc>
          <w:tcPr>
            <w:tcW w:w="3113" w:type="dxa"/>
          </w:tcPr>
          <w:p w:rsidR="001B2681" w:rsidRDefault="001B2681" w:rsidP="00FF1E6C">
            <w:r>
              <w:t>Převzít dávku výdejů.</w:t>
            </w:r>
          </w:p>
        </w:tc>
      </w:tr>
      <w:tr w:rsidR="00253738" w:rsidTr="00253738">
        <w:tc>
          <w:tcPr>
            <w:tcW w:w="1129" w:type="dxa"/>
          </w:tcPr>
          <w:p w:rsidR="00253738" w:rsidRDefault="00FF1E6C" w:rsidP="00F87B0A">
            <w:r>
              <w:t>RLPO</w:t>
            </w:r>
          </w:p>
        </w:tc>
        <w:tc>
          <w:tcPr>
            <w:tcW w:w="3544" w:type="dxa"/>
          </w:tcPr>
          <w:p w:rsidR="00253738" w:rsidRDefault="00FF1E6C" w:rsidP="00F87B0A">
            <w:proofErr w:type="spellStart"/>
            <w:r>
              <w:t>OveritPredpis</w:t>
            </w:r>
            <w:proofErr w:type="spellEnd"/>
          </w:p>
        </w:tc>
        <w:tc>
          <w:tcPr>
            <w:tcW w:w="1276" w:type="dxa"/>
          </w:tcPr>
          <w:p w:rsidR="00253738" w:rsidRDefault="00FF1E6C" w:rsidP="00F87B0A">
            <w:r>
              <w:t>Lékař</w:t>
            </w:r>
          </w:p>
        </w:tc>
        <w:tc>
          <w:tcPr>
            <w:tcW w:w="3113" w:type="dxa"/>
          </w:tcPr>
          <w:p w:rsidR="00253738" w:rsidRDefault="00FF1E6C" w:rsidP="00FF1E6C">
            <w:r>
              <w:t>Ověření možnost předpisu LP s omezením (vč. konopí)</w:t>
            </w:r>
          </w:p>
        </w:tc>
      </w:tr>
      <w:tr w:rsidR="00253738" w:rsidTr="00253738">
        <w:tc>
          <w:tcPr>
            <w:tcW w:w="1129" w:type="dxa"/>
          </w:tcPr>
          <w:p w:rsidR="00253738" w:rsidRDefault="002C25F1" w:rsidP="00F87B0A">
            <w:r>
              <w:t>RLPO</w:t>
            </w:r>
          </w:p>
        </w:tc>
        <w:tc>
          <w:tcPr>
            <w:tcW w:w="3544" w:type="dxa"/>
          </w:tcPr>
          <w:p w:rsidR="002C25F1" w:rsidRDefault="002C25F1" w:rsidP="002C25F1">
            <w:proofErr w:type="spellStart"/>
            <w:r>
              <w:t>OveritVydej</w:t>
            </w:r>
            <w:proofErr w:type="spellEnd"/>
          </w:p>
        </w:tc>
        <w:tc>
          <w:tcPr>
            <w:tcW w:w="1276" w:type="dxa"/>
          </w:tcPr>
          <w:p w:rsidR="00253738" w:rsidRDefault="002C25F1" w:rsidP="002C25F1">
            <w:r>
              <w:t>Lékárník</w:t>
            </w:r>
          </w:p>
        </w:tc>
        <w:tc>
          <w:tcPr>
            <w:tcW w:w="3113" w:type="dxa"/>
          </w:tcPr>
          <w:p w:rsidR="00253738" w:rsidRDefault="001240C0" w:rsidP="001240C0">
            <w:r>
              <w:t>Ověření možnost výdeje LP s omezením (vč. konopí)</w:t>
            </w:r>
          </w:p>
        </w:tc>
      </w:tr>
      <w:tr w:rsidR="00253738" w:rsidTr="00253738">
        <w:tc>
          <w:tcPr>
            <w:tcW w:w="1129" w:type="dxa"/>
          </w:tcPr>
          <w:p w:rsidR="00253738" w:rsidRDefault="00B10219" w:rsidP="00F87B0A">
            <w:r>
              <w:t>RLPO</w:t>
            </w:r>
          </w:p>
        </w:tc>
        <w:tc>
          <w:tcPr>
            <w:tcW w:w="3544" w:type="dxa"/>
          </w:tcPr>
          <w:p w:rsidR="00253738" w:rsidRDefault="00507705" w:rsidP="00F87B0A">
            <w:proofErr w:type="spellStart"/>
            <w:r>
              <w:t>ZalozitVydejOTC</w:t>
            </w:r>
            <w:proofErr w:type="spellEnd"/>
          </w:p>
        </w:tc>
        <w:tc>
          <w:tcPr>
            <w:tcW w:w="1276" w:type="dxa"/>
          </w:tcPr>
          <w:p w:rsidR="00253738" w:rsidRDefault="00507705" w:rsidP="00F87B0A">
            <w:r>
              <w:t>Lékárník</w:t>
            </w:r>
          </w:p>
        </w:tc>
        <w:tc>
          <w:tcPr>
            <w:tcW w:w="3113" w:type="dxa"/>
          </w:tcPr>
          <w:p w:rsidR="00253738" w:rsidRDefault="00BB138B" w:rsidP="004B0089">
            <w:r>
              <w:t>Založení nového výdeje OTC</w:t>
            </w:r>
            <w:r w:rsidR="004B0089">
              <w:t xml:space="preserve"> s omezením</w:t>
            </w:r>
          </w:p>
        </w:tc>
      </w:tr>
      <w:tr w:rsidR="00507705" w:rsidTr="00253738">
        <w:tc>
          <w:tcPr>
            <w:tcW w:w="1129" w:type="dxa"/>
          </w:tcPr>
          <w:p w:rsidR="00507705" w:rsidRDefault="00507705" w:rsidP="00F87B0A">
            <w:r>
              <w:t>RLPO</w:t>
            </w:r>
          </w:p>
        </w:tc>
        <w:tc>
          <w:tcPr>
            <w:tcW w:w="3544" w:type="dxa"/>
          </w:tcPr>
          <w:p w:rsidR="00507705" w:rsidRDefault="00507705" w:rsidP="00F87B0A">
            <w:proofErr w:type="spellStart"/>
            <w:r>
              <w:t>ZmenitVydejOTC</w:t>
            </w:r>
            <w:proofErr w:type="spellEnd"/>
          </w:p>
        </w:tc>
        <w:tc>
          <w:tcPr>
            <w:tcW w:w="1276" w:type="dxa"/>
          </w:tcPr>
          <w:p w:rsidR="00507705" w:rsidRDefault="00507705" w:rsidP="00F87B0A">
            <w:r>
              <w:t>Lékárník</w:t>
            </w:r>
          </w:p>
        </w:tc>
        <w:tc>
          <w:tcPr>
            <w:tcW w:w="3113" w:type="dxa"/>
          </w:tcPr>
          <w:p w:rsidR="00507705" w:rsidRDefault="00BB138B" w:rsidP="00F87B0A">
            <w:r>
              <w:t xml:space="preserve">Změna </w:t>
            </w:r>
            <w:r w:rsidR="004B0089">
              <w:t>výdeje</w:t>
            </w:r>
            <w:r>
              <w:t xml:space="preserve"> OTC</w:t>
            </w:r>
            <w:r w:rsidR="004B0089">
              <w:t xml:space="preserve"> s omezením</w:t>
            </w:r>
          </w:p>
        </w:tc>
      </w:tr>
      <w:tr w:rsidR="00507705" w:rsidTr="00253738">
        <w:tc>
          <w:tcPr>
            <w:tcW w:w="1129" w:type="dxa"/>
          </w:tcPr>
          <w:p w:rsidR="00507705" w:rsidRDefault="00507705" w:rsidP="00F87B0A">
            <w:r>
              <w:t>RLPO</w:t>
            </w:r>
          </w:p>
        </w:tc>
        <w:tc>
          <w:tcPr>
            <w:tcW w:w="3544" w:type="dxa"/>
          </w:tcPr>
          <w:p w:rsidR="00507705" w:rsidRDefault="00507705" w:rsidP="00F87B0A">
            <w:proofErr w:type="spellStart"/>
            <w:r>
              <w:t>ZrusitVydejOTC</w:t>
            </w:r>
            <w:proofErr w:type="spellEnd"/>
          </w:p>
        </w:tc>
        <w:tc>
          <w:tcPr>
            <w:tcW w:w="1276" w:type="dxa"/>
          </w:tcPr>
          <w:p w:rsidR="00507705" w:rsidRDefault="00507705" w:rsidP="00F87B0A">
            <w:r>
              <w:t>Lékárník</w:t>
            </w:r>
          </w:p>
        </w:tc>
        <w:tc>
          <w:tcPr>
            <w:tcW w:w="3113" w:type="dxa"/>
          </w:tcPr>
          <w:p w:rsidR="00507705" w:rsidRDefault="00BB138B" w:rsidP="004B0089">
            <w:r>
              <w:t>Zrušení výdeje OTC</w:t>
            </w:r>
            <w:r w:rsidR="004B0089">
              <w:t xml:space="preserve"> s omezením</w:t>
            </w:r>
          </w:p>
        </w:tc>
      </w:tr>
      <w:tr w:rsidR="0051090B" w:rsidTr="00253738">
        <w:tc>
          <w:tcPr>
            <w:tcW w:w="1129" w:type="dxa"/>
          </w:tcPr>
          <w:p w:rsidR="0051090B" w:rsidRDefault="0051090B" w:rsidP="00F87B0A">
            <w:r>
              <w:t>RLPO</w:t>
            </w:r>
          </w:p>
        </w:tc>
        <w:tc>
          <w:tcPr>
            <w:tcW w:w="3544" w:type="dxa"/>
          </w:tcPr>
          <w:p w:rsidR="0051090B" w:rsidRDefault="0051090B" w:rsidP="00F87B0A">
            <w:proofErr w:type="spellStart"/>
            <w:r>
              <w:t>NacistVydejOTC</w:t>
            </w:r>
            <w:proofErr w:type="spellEnd"/>
          </w:p>
        </w:tc>
        <w:tc>
          <w:tcPr>
            <w:tcW w:w="1276" w:type="dxa"/>
          </w:tcPr>
          <w:p w:rsidR="0051090B" w:rsidRDefault="0051090B" w:rsidP="00F87B0A">
            <w:r>
              <w:t>Lékárník</w:t>
            </w:r>
          </w:p>
        </w:tc>
        <w:tc>
          <w:tcPr>
            <w:tcW w:w="3113" w:type="dxa"/>
          </w:tcPr>
          <w:p w:rsidR="0051090B" w:rsidRDefault="00222B30" w:rsidP="004B0089">
            <w:r>
              <w:t>Získání</w:t>
            </w:r>
            <w:r w:rsidR="0051090B">
              <w:t xml:space="preserve"> výdeje OTC</w:t>
            </w:r>
            <w:r w:rsidR="004B0089">
              <w:t xml:space="preserve"> s omezením</w:t>
            </w:r>
          </w:p>
        </w:tc>
      </w:tr>
      <w:tr w:rsidR="00222B30" w:rsidTr="00253738">
        <w:tc>
          <w:tcPr>
            <w:tcW w:w="1129" w:type="dxa"/>
          </w:tcPr>
          <w:p w:rsidR="00222B30" w:rsidRDefault="00222B30" w:rsidP="00222B30">
            <w:r>
              <w:t>RLPO</w:t>
            </w:r>
          </w:p>
        </w:tc>
        <w:tc>
          <w:tcPr>
            <w:tcW w:w="3544" w:type="dxa"/>
          </w:tcPr>
          <w:p w:rsidR="00222B30" w:rsidRDefault="00222B30" w:rsidP="00222B30">
            <w:proofErr w:type="spellStart"/>
            <w:r>
              <w:t>NacistInformaceOZrusenemVydejiOTC</w:t>
            </w:r>
            <w:proofErr w:type="spellEnd"/>
          </w:p>
        </w:tc>
        <w:tc>
          <w:tcPr>
            <w:tcW w:w="1276" w:type="dxa"/>
          </w:tcPr>
          <w:p w:rsidR="00222B30" w:rsidRDefault="00222B30" w:rsidP="00222B30">
            <w:r>
              <w:t>Lékárník</w:t>
            </w:r>
          </w:p>
        </w:tc>
        <w:tc>
          <w:tcPr>
            <w:tcW w:w="3113" w:type="dxa"/>
          </w:tcPr>
          <w:p w:rsidR="00222B30" w:rsidRDefault="00222B30" w:rsidP="00222B30">
            <w:r>
              <w:t>Získání informace o zrušení výdeje OTC s omezením</w:t>
            </w:r>
          </w:p>
        </w:tc>
      </w:tr>
    </w:tbl>
    <w:p w:rsidR="00A8192C" w:rsidRDefault="00A8192C" w:rsidP="00A8192C"/>
    <w:p w:rsidR="00A8192C" w:rsidRDefault="00A8192C" w:rsidP="00A8192C">
      <w:r>
        <w:t xml:space="preserve">V případě změny nebo zrušení dokladu je nutné vždy uvést </w:t>
      </w:r>
      <w:proofErr w:type="spellStart"/>
      <w:r>
        <w:t>AutorizacniID</w:t>
      </w:r>
      <w:proofErr w:type="spellEnd"/>
      <w:r>
        <w:t>, což je ID zprávy, kterou byl daný doklad původně založen a změna jej nepřepisuje (ID podání). Toto ID tedy zná pouze původní odesílající pracoviště.</w:t>
      </w:r>
    </w:p>
    <w:p w:rsidR="00CD2185" w:rsidRDefault="00CD2185" w:rsidP="00CD2185">
      <w:pPr>
        <w:pStyle w:val="Nadpis2"/>
      </w:pPr>
      <w:r>
        <w:lastRenderedPageBreak/>
        <w:t>Stavy předpisu</w:t>
      </w:r>
    </w:p>
    <w:p w:rsidR="00CD2185" w:rsidRDefault="00C80E45" w:rsidP="00CD2185">
      <w:r>
        <w:t>Každý předpis má nastaven přesně jeden z následujících stavů:</w:t>
      </w:r>
    </w:p>
    <w:p w:rsidR="00C80E45" w:rsidRDefault="004E33CB" w:rsidP="004E33CB">
      <w:pPr>
        <w:pStyle w:val="Odstavecseseznamem"/>
        <w:numPr>
          <w:ilvl w:val="0"/>
          <w:numId w:val="17"/>
        </w:numPr>
      </w:pPr>
      <w:r>
        <w:t xml:space="preserve">Ke schválení </w:t>
      </w:r>
      <w:r w:rsidR="00AB2E04">
        <w:t>–</w:t>
      </w:r>
      <w:r>
        <w:t xml:space="preserve"> </w:t>
      </w:r>
      <w:r w:rsidR="00AB2E04">
        <w:t xml:space="preserve">lékař uložil předpis do </w:t>
      </w:r>
      <w:proofErr w:type="spellStart"/>
      <w:r w:rsidR="00AB2E04">
        <w:t>CÚeR</w:t>
      </w:r>
      <w:proofErr w:type="spellEnd"/>
      <w:r w:rsidR="00E63366">
        <w:t>,</w:t>
      </w:r>
      <w:r w:rsidR="00AB2E04">
        <w:t xml:space="preserve"> ale zatím na něj nelze vydat léčiv</w:t>
      </w:r>
      <w:r w:rsidR="00E86650">
        <w:t>o</w:t>
      </w:r>
      <w:r w:rsidR="00E63366">
        <w:t xml:space="preserve"> a je nutné jej nejprve nechat schválit zdravotní pojišťovnou</w:t>
      </w:r>
      <w:r w:rsidR="0026337C">
        <w:t xml:space="preserve"> (tento stav nebude do odvolání možné používat)</w:t>
      </w:r>
    </w:p>
    <w:p w:rsidR="00E63366" w:rsidRDefault="00B32369" w:rsidP="004E33CB">
      <w:pPr>
        <w:pStyle w:val="Odstavecseseznamem"/>
        <w:numPr>
          <w:ilvl w:val="0"/>
          <w:numId w:val="17"/>
        </w:numPr>
      </w:pPr>
      <w:r>
        <w:t>Zamítnutý – zdravotní pojišťovna zamítnula přepis namísto jeho schválení</w:t>
      </w:r>
      <w:r w:rsidR="00A85CA2">
        <w:t xml:space="preserve"> (tento stav nebude do odvolání možné používat)</w:t>
      </w:r>
    </w:p>
    <w:p w:rsidR="00B32369" w:rsidRDefault="00B32369" w:rsidP="004E33CB">
      <w:pPr>
        <w:pStyle w:val="Odstavecseseznamem"/>
        <w:numPr>
          <w:ilvl w:val="0"/>
          <w:numId w:val="17"/>
        </w:numPr>
      </w:pPr>
      <w:r>
        <w:t>Předepsáno – výchozí stav předpisů po založení lékařem nebo po schválení předpisu zdravotní pojišťovnou</w:t>
      </w:r>
      <w:r w:rsidR="0026337C">
        <w:t xml:space="preserve"> (do odvolání bude možné založit předpis pouze v tomto stavu)</w:t>
      </w:r>
    </w:p>
    <w:p w:rsidR="00B32369" w:rsidRDefault="00DA1C45" w:rsidP="004E33CB">
      <w:pPr>
        <w:pStyle w:val="Odstavecseseznamem"/>
        <w:numPr>
          <w:ilvl w:val="0"/>
          <w:numId w:val="17"/>
        </w:numPr>
      </w:pPr>
      <w:r>
        <w:t xml:space="preserve">Připravovaný </w:t>
      </w:r>
      <w:r w:rsidR="00670675">
        <w:t>–</w:t>
      </w:r>
      <w:r>
        <w:t xml:space="preserve"> </w:t>
      </w:r>
      <w:r w:rsidR="00670675">
        <w:t>lékárna pracuje na výdeji (připravuje IPLP nebo objednala HVLP u distributora)</w:t>
      </w:r>
      <w:r w:rsidR="00DA42DF">
        <w:t>. Výdej může provést jen lékárna</w:t>
      </w:r>
      <w:r w:rsidR="00790383">
        <w:t>,</w:t>
      </w:r>
      <w:r w:rsidR="00DA42DF">
        <w:t xml:space="preserve"> která nastavila stav Připravováno.</w:t>
      </w:r>
      <w:r w:rsidR="009515DF">
        <w:t xml:space="preserve"> Tento stav se proto používá i pro případy blokace předpisu pro výdej v případě, že nelze provést z důvodu lokálního technického výpadku plnohodnotný výdej.</w:t>
      </w:r>
    </w:p>
    <w:p w:rsidR="00670675" w:rsidRDefault="005C76BB" w:rsidP="004E33CB">
      <w:pPr>
        <w:pStyle w:val="Odstavecseseznamem"/>
        <w:numPr>
          <w:ilvl w:val="0"/>
          <w:numId w:val="17"/>
        </w:numPr>
      </w:pPr>
      <w:r>
        <w:t>Částečně vydaný – lékárna provedla výdej, ale může následovat ještě další výdej (platnost prodloužena výpisem nebo je recept opakovací a nebyly realizovány všechny opakování)</w:t>
      </w:r>
    </w:p>
    <w:p w:rsidR="005C76BB" w:rsidRDefault="006233ED" w:rsidP="006233ED">
      <w:pPr>
        <w:pStyle w:val="Odstavecseseznamem"/>
        <w:numPr>
          <w:ilvl w:val="0"/>
          <w:numId w:val="17"/>
        </w:numPr>
      </w:pPr>
      <w:r>
        <w:t>Plně v</w:t>
      </w:r>
      <w:r w:rsidR="00304E8C">
        <w:t xml:space="preserve">ydaný </w:t>
      </w:r>
      <w:r>
        <w:t>– lékárna provedla výdej, a už nebude následovat žádný další výdej</w:t>
      </w:r>
      <w:r w:rsidR="009A57DA">
        <w:t>. Změnit stav může jen lékárna</w:t>
      </w:r>
      <w:r w:rsidR="0063083B">
        <w:t>,</w:t>
      </w:r>
      <w:r w:rsidR="009A57DA">
        <w:t xml:space="preserve"> která provedla poslední výdej a nastavila stav na Plně vydaný.</w:t>
      </w:r>
    </w:p>
    <w:p w:rsidR="00302F46" w:rsidRDefault="00302F46" w:rsidP="003B58D6">
      <w:pPr>
        <w:pStyle w:val="Odstavecseseznamem"/>
        <w:numPr>
          <w:ilvl w:val="0"/>
          <w:numId w:val="17"/>
        </w:numPr>
      </w:pPr>
      <w:r>
        <w:t xml:space="preserve">Nedokončený výdej </w:t>
      </w:r>
      <w:r w:rsidR="007D290C">
        <w:t>–</w:t>
      </w:r>
      <w:r>
        <w:t xml:space="preserve"> </w:t>
      </w:r>
      <w:r w:rsidR="007D290C">
        <w:t>lékárna sice nevydala léčivo</w:t>
      </w:r>
      <w:r w:rsidR="00B31E5E">
        <w:t>,</w:t>
      </w:r>
      <w:r w:rsidR="007D290C">
        <w:t xml:space="preserve"> ale chce zaznamenat k předpisu nějakou doplňující informaci (důvod proč nebylo vydáno)</w:t>
      </w:r>
      <w:r w:rsidR="003B58D6">
        <w:t xml:space="preserve"> a může následovat ještě další výdej</w:t>
      </w:r>
      <w:r w:rsidR="009E1B02">
        <w:t>. Tento stav je možné použít pouze u prvního takového výdej</w:t>
      </w:r>
      <w:r w:rsidR="005F19E3">
        <w:t>e, protože v takovém případě nelze zachovat stav</w:t>
      </w:r>
      <w:r w:rsidR="00B342CB">
        <w:t xml:space="preserve"> </w:t>
      </w:r>
      <w:r w:rsidR="005F19E3">
        <w:t>Předepsaný</w:t>
      </w:r>
      <w:r w:rsidR="009E1B02">
        <w:t>. Pokud už na předpisu nějaký výdej je, tak při založení nového výdeje bez položek je nutné ponechat stav tak jak je (Částečně vydáno)</w:t>
      </w:r>
    </w:p>
    <w:p w:rsidR="007E7401" w:rsidRDefault="007E7401" w:rsidP="003B58D6">
      <w:pPr>
        <w:pStyle w:val="Odstavecseseznamem"/>
        <w:numPr>
          <w:ilvl w:val="0"/>
          <w:numId w:val="17"/>
        </w:numPr>
      </w:pPr>
      <w:r>
        <w:t xml:space="preserve">Uzavřený – tento stav je připraven pro budoucí použití. Aktuálně </w:t>
      </w:r>
      <w:r w:rsidR="00A92432">
        <w:t xml:space="preserve">nejsou stanovena pravidla pro finální </w:t>
      </w:r>
      <w:r>
        <w:t>uzavření předpisu.</w:t>
      </w:r>
    </w:p>
    <w:p w:rsidR="007E7401" w:rsidRDefault="007E7401" w:rsidP="007E7401">
      <w:r>
        <w:t xml:space="preserve">Obvykle tedy v lékárně bude nastavován stav Plně vydaný (recept realizován jediným výdejem). V případech, kdy byl dříve pořizován v lékárně výpis se použije stav Částečně vydaný. Stav Připravovaný se použije v situacích, kdy si lékárna nechávala předpis a pacient dostal „šatní lístek“ pro pozdější vyzvednutí. </w:t>
      </w:r>
      <w:r w:rsidR="007913CD">
        <w:t xml:space="preserve">Pokud lékárna nastaví předpisu stav Plně vydaný omylem, pak je nutné, aby jej nejprve změnila  pomocí služby </w:t>
      </w:r>
      <w:proofErr w:type="spellStart"/>
      <w:r w:rsidR="007913CD">
        <w:t>ZmenitStavPredpisu</w:t>
      </w:r>
      <w:proofErr w:type="spellEnd"/>
      <w:r w:rsidR="007913CD">
        <w:t xml:space="preserve"> na Částečně vydaný a pak teprve je možné s předpisem dále pracovat.</w:t>
      </w:r>
      <w:r w:rsidR="00A227E0">
        <w:t xml:space="preserve"> V případě, že lékárna chce </w:t>
      </w:r>
      <w:r w:rsidR="00167BF1">
        <w:t xml:space="preserve">zapsat nějakou informaci k předpisu i když léčivo nevydala, tak může </w:t>
      </w:r>
      <w:r w:rsidR="00A227E0">
        <w:t xml:space="preserve">zadat výdej bez položek, </w:t>
      </w:r>
      <w:r w:rsidR="00167BF1">
        <w:t xml:space="preserve">ale </w:t>
      </w:r>
      <w:r w:rsidR="00A227E0">
        <w:t>pak musí uvést do poznámky důvod takového konání (například že pacient odmítnul převzít léčivo).</w:t>
      </w:r>
    </w:p>
    <w:p w:rsidR="00A8192C" w:rsidRDefault="00A8192C" w:rsidP="00A8192C">
      <w:pPr>
        <w:pStyle w:val="Nadpis2"/>
      </w:pPr>
      <w:r>
        <w:t>Chyby a kontroly</w:t>
      </w:r>
    </w:p>
    <w:p w:rsidR="00A8192C" w:rsidRDefault="00A8192C" w:rsidP="00A8192C">
      <w:r>
        <w:t>Seznam chyb je dostupný bud v dokumentaci nebo pomocí služby. Tento seznam obsahuje skupinu, kód, popis chyby a doporučení k nápravě. Všechny prováděné kontroly mají vlastní kód chyby a tento seznam je tedy zároveň i dokumentací prováděných kontrol zadaných údajů. Vývojáři SW mohou informaci o chybě pro uživatele samozřejmě doplnit vlastním doporučením k nápravě.</w:t>
      </w:r>
    </w:p>
    <w:p w:rsidR="00A8192C" w:rsidRDefault="00A8192C" w:rsidP="00A8192C">
      <w:r>
        <w:t>V případě generických chyb typu nesouladu s XSD je textová informace doplněna o konkrétní chybu validace v angličtině. Chyby tohoto typu by se však neměly objevovat v provozu a uživatel by s nimi neměl být konfrontován.</w:t>
      </w:r>
    </w:p>
    <w:p w:rsidR="00A8192C" w:rsidRDefault="00A8192C" w:rsidP="00A8192C">
      <w:r>
        <w:t xml:space="preserve">Systém </w:t>
      </w:r>
      <w:proofErr w:type="spellStart"/>
      <w:r>
        <w:t>eRecept</w:t>
      </w:r>
      <w:proofErr w:type="spellEnd"/>
      <w:r>
        <w:t xml:space="preserve"> rozlišuje dva druhy chyb:</w:t>
      </w:r>
    </w:p>
    <w:p w:rsidR="00A8192C" w:rsidRDefault="00A8192C" w:rsidP="00A8192C">
      <w:pPr>
        <w:pStyle w:val="Odstavecseseznamem"/>
        <w:numPr>
          <w:ilvl w:val="0"/>
          <w:numId w:val="11"/>
        </w:numPr>
      </w:pPr>
      <w:r>
        <w:t xml:space="preserve">Tvrdé chyby – vrací se jako SOAP </w:t>
      </w:r>
      <w:proofErr w:type="spellStart"/>
      <w:r>
        <w:t>Fault</w:t>
      </w:r>
      <w:proofErr w:type="spellEnd"/>
      <w:r>
        <w:t xml:space="preserve"> s elementem </w:t>
      </w:r>
      <w:proofErr w:type="spellStart"/>
      <w:r>
        <w:t>Faultstring</w:t>
      </w:r>
      <w:proofErr w:type="spellEnd"/>
      <w:r>
        <w:t xml:space="preserve"> slučujícím všechny informace o chybě, přičemž strukturovaný rozpad na jednotlivé údaje je dostupný v elementu Detail.</w:t>
      </w:r>
      <w:r w:rsidR="00E6329D">
        <w:t xml:space="preserve"> </w:t>
      </w:r>
      <w:r w:rsidR="00E6329D">
        <w:lastRenderedPageBreak/>
        <w:t xml:space="preserve">Požadovaná operace nebyla </w:t>
      </w:r>
      <w:r w:rsidR="00575349">
        <w:t>v takovém případě provedena</w:t>
      </w:r>
      <w:r w:rsidR="00E6329D">
        <w:t>, tedy předpis například nebyl založen.</w:t>
      </w:r>
    </w:p>
    <w:p w:rsidR="00A8192C" w:rsidRPr="007E1B3E" w:rsidRDefault="00A8192C" w:rsidP="00A8192C">
      <w:pPr>
        <w:pStyle w:val="Odstavecseseznamem"/>
        <w:numPr>
          <w:ilvl w:val="0"/>
          <w:numId w:val="11"/>
        </w:numPr>
      </w:pPr>
      <w:r w:rsidRPr="007E1B3E">
        <w:t xml:space="preserve">Upozornění – vrací se strukturovaně v rámci dokladu </w:t>
      </w:r>
      <w:r w:rsidR="00565EE9">
        <w:t xml:space="preserve">běžné korektní </w:t>
      </w:r>
      <w:r w:rsidRPr="007E1B3E">
        <w:t>odpovědi</w:t>
      </w:r>
      <w:r w:rsidR="00575349">
        <w:t>. Požadovaná operace byla v takovém případě provedena.</w:t>
      </w:r>
      <w:r w:rsidR="007C11CD">
        <w:t xml:space="preserve"> </w:t>
      </w:r>
      <w:r w:rsidR="00DC1E4B">
        <w:t>Spolu s jednou chybou kategorie „U</w:t>
      </w:r>
      <w:r w:rsidR="007C11CD">
        <w:t>pozornění</w:t>
      </w:r>
      <w:r w:rsidR="00DC1E4B">
        <w:t xml:space="preserve">“ (například C023, C024 a C025) je obvykle vrácena </w:t>
      </w:r>
      <w:r w:rsidR="003C0C95">
        <w:t xml:space="preserve">v rámci téže jinak korektní odpovědi </w:t>
      </w:r>
      <w:r w:rsidR="00DC1E4B">
        <w:t>jedna nebo více chyb jiné kategorie, které vysvětlují jeho důvod.</w:t>
      </w:r>
    </w:p>
    <w:p w:rsidR="00814755" w:rsidRDefault="00613C01" w:rsidP="00613C01">
      <w:pPr>
        <w:pStyle w:val="Nadpis2"/>
      </w:pPr>
      <w:r>
        <w:t>Identifik</w:t>
      </w:r>
      <w:r w:rsidR="00FC5E8B">
        <w:t>ace</w:t>
      </w:r>
      <w:r>
        <w:t xml:space="preserve"> dokladů</w:t>
      </w:r>
    </w:p>
    <w:p w:rsidR="00411F6B" w:rsidRDefault="00CC4942" w:rsidP="00CC4942">
      <w:pPr>
        <w:pStyle w:val="Prosttext"/>
      </w:pPr>
      <w:r>
        <w:t xml:space="preserve">Pro identifikaci dokladů (předpisů, výdejů) jsou používány 12ti znakové identifikátory </w:t>
      </w:r>
      <w:r w:rsidR="00D97A04">
        <w:t xml:space="preserve">generované na straně centrálního IS. Tyto identifikátory </w:t>
      </w:r>
      <w:r w:rsidR="00411F6B">
        <w:t>obsa</w:t>
      </w:r>
      <w:r w:rsidR="00D97A04">
        <w:t>hují</w:t>
      </w:r>
      <w:r w:rsidR="00411F6B">
        <w:t xml:space="preserve"> pouze velká písmena a čísla s vyloučením písmen Y a Z, které mohou představovat problém při chybném nastavení čtečky čárových kódů v lékárně.</w:t>
      </w:r>
      <w:r w:rsidR="00CF6061">
        <w:t xml:space="preserve"> Jedná se </w:t>
      </w:r>
      <w:r w:rsidR="00991B2F">
        <w:t xml:space="preserve">tedy </w:t>
      </w:r>
      <w:r w:rsidR="00CF6061">
        <w:t xml:space="preserve">o modifikované kódování Base32. </w:t>
      </w:r>
    </w:p>
    <w:p w:rsidR="005F54D1" w:rsidRDefault="005F54D1" w:rsidP="005F54D1">
      <w:pPr>
        <w:pStyle w:val="Prosttext"/>
        <w:keepNext/>
      </w:pPr>
      <w:r>
        <w:rPr>
          <w:noProof/>
          <w:lang w:eastAsia="cs-CZ"/>
        </w:rPr>
        <w:drawing>
          <wp:inline distT="0" distB="0" distL="0" distR="0" wp14:anchorId="1BE3C1A5" wp14:editId="0B8892AA">
            <wp:extent cx="5760720" cy="26485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61" w:rsidRDefault="005F54D1" w:rsidP="005F54D1">
      <w:pPr>
        <w:pStyle w:val="Titulek"/>
      </w:pPr>
      <w:r>
        <w:t xml:space="preserve">Obrázek </w:t>
      </w:r>
      <w:r w:rsidR="0094697E">
        <w:fldChar w:fldCharType="begin"/>
      </w:r>
      <w:r w:rsidR="0094697E">
        <w:instrText xml:space="preserve"> SEQ Obrázek \* ARABIC </w:instrText>
      </w:r>
      <w:r w:rsidR="0094697E">
        <w:fldChar w:fldCharType="separate"/>
      </w:r>
      <w:r>
        <w:rPr>
          <w:noProof/>
        </w:rPr>
        <w:t>1</w:t>
      </w:r>
      <w:r w:rsidR="0094697E">
        <w:rPr>
          <w:noProof/>
        </w:rPr>
        <w:fldChar w:fldCharType="end"/>
      </w:r>
      <w:r>
        <w:t xml:space="preserve"> Modifikovaná Base32 kódovací tabulka pro </w:t>
      </w:r>
      <w:proofErr w:type="spellStart"/>
      <w:r>
        <w:t>eRecept</w:t>
      </w:r>
      <w:proofErr w:type="spellEnd"/>
    </w:p>
    <w:p w:rsidR="001259FF" w:rsidRDefault="00B13721" w:rsidP="00B92A3B">
      <w:r>
        <w:t>Identifikátory mají následující strukturu:</w:t>
      </w:r>
    </w:p>
    <w:p w:rsidR="002B3A0C" w:rsidRPr="001259FF" w:rsidRDefault="00B80E0F" w:rsidP="001259FF">
      <w:pPr>
        <w:pStyle w:val="Prosttext"/>
        <w:numPr>
          <w:ilvl w:val="0"/>
          <w:numId w:val="7"/>
        </w:numPr>
      </w:pPr>
      <w:r w:rsidRPr="001259FF">
        <w:t xml:space="preserve">1. znak – určuje typ dokladu a verzi (P = předpis verze 2017.1) a určuje jakou službu má volat SW LEK pro načtení tohoto dokladu z </w:t>
      </w:r>
      <w:proofErr w:type="spellStart"/>
      <w:r w:rsidRPr="001259FF">
        <w:t>CÚeR</w:t>
      </w:r>
      <w:proofErr w:type="spellEnd"/>
    </w:p>
    <w:p w:rsidR="002B3A0C" w:rsidRPr="001259FF" w:rsidRDefault="00B80E0F" w:rsidP="001259FF">
      <w:pPr>
        <w:pStyle w:val="Prosttext"/>
        <w:numPr>
          <w:ilvl w:val="0"/>
          <w:numId w:val="7"/>
        </w:numPr>
      </w:pPr>
      <w:r w:rsidRPr="001259FF">
        <w:t>2. až 3. znak – časové rozlišení (a rezervované bity)</w:t>
      </w:r>
    </w:p>
    <w:p w:rsidR="002B3A0C" w:rsidRPr="001259FF" w:rsidRDefault="00B80E0F" w:rsidP="001259FF">
      <w:pPr>
        <w:pStyle w:val="Prosttext"/>
        <w:numPr>
          <w:ilvl w:val="0"/>
          <w:numId w:val="7"/>
        </w:numPr>
      </w:pPr>
      <w:r w:rsidRPr="001259FF">
        <w:t>4. až 11. znak – náhodně generováno</w:t>
      </w:r>
    </w:p>
    <w:p w:rsidR="002B3A0C" w:rsidRPr="001259FF" w:rsidRDefault="00B80E0F" w:rsidP="001259FF">
      <w:pPr>
        <w:pStyle w:val="Prosttext"/>
        <w:numPr>
          <w:ilvl w:val="0"/>
          <w:numId w:val="7"/>
        </w:numPr>
      </w:pPr>
      <w:r w:rsidRPr="001259FF">
        <w:t>12. znak - kontrolní součet (součet indexů předchozích znaků MOD 32)</w:t>
      </w:r>
    </w:p>
    <w:p w:rsidR="00411F6B" w:rsidRDefault="00411F6B" w:rsidP="00CC4942">
      <w:pPr>
        <w:pStyle w:val="Prosttext"/>
      </w:pPr>
    </w:p>
    <w:p w:rsidR="00691ED5" w:rsidRPr="00D3646A" w:rsidRDefault="00691ED5" w:rsidP="00691ED5">
      <w:r w:rsidRPr="00D3646A">
        <w:t>Příklad identifikátoru dokladu</w:t>
      </w:r>
      <w:r w:rsidR="00D3646A" w:rsidRPr="00D3646A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28CC" w:rsidTr="00AA28CC">
        <w:tc>
          <w:tcPr>
            <w:tcW w:w="4531" w:type="dxa"/>
          </w:tcPr>
          <w:p w:rsidR="00AA28CC" w:rsidRDefault="00AA28CC" w:rsidP="00AA28CC">
            <w:pPr>
              <w:rPr>
                <w:b/>
              </w:rPr>
            </w:pPr>
            <w:r>
              <w:t>Base32 hodnota</w:t>
            </w:r>
          </w:p>
        </w:tc>
        <w:tc>
          <w:tcPr>
            <w:tcW w:w="4531" w:type="dxa"/>
          </w:tcPr>
          <w:p w:rsidR="00AA28CC" w:rsidRPr="00AA28CC" w:rsidRDefault="00AA28CC" w:rsidP="00691ED5">
            <w:r>
              <w:t>15 1 25 30 14 17 13 5 22 14 22 17</w:t>
            </w:r>
          </w:p>
        </w:tc>
      </w:tr>
      <w:tr w:rsidR="00AA28CC" w:rsidTr="00AA28CC">
        <w:tc>
          <w:tcPr>
            <w:tcW w:w="4531" w:type="dxa"/>
          </w:tcPr>
          <w:p w:rsidR="00AA28CC" w:rsidRDefault="00AA28CC" w:rsidP="00AA28CC">
            <w:pPr>
              <w:rPr>
                <w:b/>
              </w:rPr>
            </w:pPr>
            <w:r>
              <w:t>Base32 symbol</w:t>
            </w:r>
          </w:p>
        </w:tc>
        <w:tc>
          <w:tcPr>
            <w:tcW w:w="4531" w:type="dxa"/>
          </w:tcPr>
          <w:p w:rsidR="00AA28CC" w:rsidRPr="00AA28CC" w:rsidRDefault="00AA28CC" w:rsidP="00691ED5">
            <w:r>
              <w:t>P B 9 6 O R N F W O W R</w:t>
            </w:r>
          </w:p>
        </w:tc>
      </w:tr>
    </w:tbl>
    <w:p w:rsidR="005F4923" w:rsidRDefault="005F4923" w:rsidP="005F4923"/>
    <w:p w:rsidR="005F4923" w:rsidRDefault="005F4923" w:rsidP="005F4923">
      <w:r>
        <w:t xml:space="preserve">Představu o technické kompozici identifikátoru je možné získat také z Java kódu v příloze </w:t>
      </w:r>
      <w:r w:rsidRPr="001259FF">
        <w:t>"GenerovaniId.java"</w:t>
      </w:r>
      <w:r>
        <w:t>.</w:t>
      </w:r>
    </w:p>
    <w:p w:rsidR="001B69B0" w:rsidRDefault="001B69B0" w:rsidP="001B69B0">
      <w:r w:rsidRPr="0042499E">
        <w:t xml:space="preserve">Výsledný 12-místný kód </w:t>
      </w:r>
      <w:r>
        <w:t xml:space="preserve">má </w:t>
      </w:r>
      <w:r w:rsidRPr="0042499E">
        <w:t xml:space="preserve">definovaný formát pro </w:t>
      </w:r>
      <w:r>
        <w:t xml:space="preserve">alfanumerický </w:t>
      </w:r>
      <w:r w:rsidRPr="0042499E">
        <w:t xml:space="preserve">tisk s oddělovači, které </w:t>
      </w:r>
      <w:r>
        <w:t xml:space="preserve">nejsou </w:t>
      </w:r>
      <w:r w:rsidRPr="0042499E">
        <w:t>součástí kódu, ale zvyš</w:t>
      </w:r>
      <w:r>
        <w:t xml:space="preserve">ují </w:t>
      </w:r>
      <w:r w:rsidRPr="0042499E">
        <w:t>čitelnost při manuálním zadávání</w:t>
      </w:r>
      <w:r>
        <w:t xml:space="preserve">. Tištěná alfanumerická podoba je </w:t>
      </w:r>
      <w:r w:rsidRPr="0042499E">
        <w:t xml:space="preserve">4znaky+mezera+4znaky+mezera+4znaky, </w:t>
      </w:r>
      <w:r>
        <w:t xml:space="preserve">a </w:t>
      </w:r>
      <w:r w:rsidRPr="0042499E">
        <w:t xml:space="preserve">výsledek </w:t>
      </w:r>
      <w:r>
        <w:t>je tedy nap</w:t>
      </w:r>
      <w:r w:rsidRPr="007E1B3E">
        <w:t>říklad „A123 R1AF IOL2“. Tisk identifikátoru v podobě čárového kódu je vždy bez oddělovačů</w:t>
      </w:r>
      <w:r w:rsidR="00414EDC">
        <w:t xml:space="preserve"> (mezer či pomlček)</w:t>
      </w:r>
      <w:r w:rsidRPr="007E1B3E">
        <w:t>.</w:t>
      </w:r>
      <w:r w:rsidR="00414EDC">
        <w:t xml:space="preserve"> </w:t>
      </w:r>
    </w:p>
    <w:p w:rsidR="00FA0894" w:rsidRPr="00FA0894" w:rsidRDefault="00FA0894" w:rsidP="00FA0894">
      <w:r>
        <w:t>S</w:t>
      </w:r>
      <w:r w:rsidRPr="00FA0894">
        <w:t xml:space="preserve">dělení kódu pacientovi lékařem </w:t>
      </w:r>
      <w:r>
        <w:t>dle zákona je možné provést čtyřmi způsoby</w:t>
      </w:r>
      <w:r w:rsidRPr="00FA0894">
        <w:t>:</w:t>
      </w:r>
    </w:p>
    <w:p w:rsidR="00FA0894" w:rsidRPr="00FA0894" w:rsidRDefault="00FA0894" w:rsidP="00FA0894">
      <w:pPr>
        <w:pStyle w:val="Odstavecseseznamem"/>
        <w:numPr>
          <w:ilvl w:val="0"/>
          <w:numId w:val="20"/>
        </w:numPr>
      </w:pPr>
      <w:r w:rsidRPr="00FA0894">
        <w:lastRenderedPageBreak/>
        <w:t xml:space="preserve">E-mail rozesílaný </w:t>
      </w:r>
      <w:proofErr w:type="spellStart"/>
      <w:r w:rsidRPr="00FA0894">
        <w:t>CÚeR</w:t>
      </w:r>
      <w:proofErr w:type="spellEnd"/>
    </w:p>
    <w:p w:rsidR="00FA0894" w:rsidRPr="00FA0894" w:rsidRDefault="00FA0894" w:rsidP="00FA0894">
      <w:pPr>
        <w:pStyle w:val="Odstavecseseznamem"/>
        <w:numPr>
          <w:ilvl w:val="0"/>
          <w:numId w:val="20"/>
        </w:numPr>
      </w:pPr>
      <w:r w:rsidRPr="00FA0894">
        <w:t xml:space="preserve">SMS rozesílané zdarma </w:t>
      </w:r>
      <w:proofErr w:type="spellStart"/>
      <w:r w:rsidRPr="00FA0894">
        <w:t>CÚeR</w:t>
      </w:r>
      <w:proofErr w:type="spellEnd"/>
      <w:r w:rsidR="00B4798E">
        <w:t xml:space="preserve"> (devítimístné telefonní číslo)</w:t>
      </w:r>
    </w:p>
    <w:p w:rsidR="00FA0894" w:rsidRDefault="00FA0894" w:rsidP="00FA0894">
      <w:pPr>
        <w:pStyle w:val="Odstavecseseznamem"/>
        <w:numPr>
          <w:ilvl w:val="0"/>
          <w:numId w:val="20"/>
        </w:numPr>
      </w:pPr>
      <w:r>
        <w:t xml:space="preserve">Informace </w:t>
      </w:r>
      <w:r w:rsidR="00B92587">
        <w:t xml:space="preserve">o možnosti </w:t>
      </w:r>
      <w:r w:rsidR="00F56B74">
        <w:t xml:space="preserve">získání přes </w:t>
      </w:r>
      <w:r w:rsidRPr="00FA0894">
        <w:t>webov</w:t>
      </w:r>
      <w:r w:rsidR="00F56B74">
        <w:t>ou</w:t>
      </w:r>
      <w:r w:rsidRPr="00FA0894">
        <w:t>/mobilní aplikaci (</w:t>
      </w:r>
      <w:r>
        <w:t>a</w:t>
      </w:r>
      <w:r w:rsidRPr="00FA0894">
        <w:t xml:space="preserve"> dle zákona nutné alespoň ústní sdělení kódu)</w:t>
      </w:r>
    </w:p>
    <w:p w:rsidR="00FA0894" w:rsidRDefault="00FA0894" w:rsidP="00F87B0A">
      <w:pPr>
        <w:pStyle w:val="Odstavecseseznamem"/>
        <w:numPr>
          <w:ilvl w:val="0"/>
          <w:numId w:val="20"/>
        </w:numPr>
      </w:pPr>
      <w:r w:rsidRPr="00FA0894">
        <w:t xml:space="preserve">Papírová průvodka generovaná </w:t>
      </w:r>
      <w:proofErr w:type="spellStart"/>
      <w:r w:rsidRPr="00FA0894">
        <w:t>CÚeR</w:t>
      </w:r>
      <w:proofErr w:type="spellEnd"/>
      <w:r w:rsidRPr="00FA0894">
        <w:t xml:space="preserve"> </w:t>
      </w:r>
      <w:r w:rsidR="00F428B2">
        <w:t xml:space="preserve">nebo na straně SW LEK </w:t>
      </w:r>
      <w:r w:rsidR="001F04C3">
        <w:t>(Doporučený v</w:t>
      </w:r>
      <w:r>
        <w:t xml:space="preserve">zor průvodky je uveden v příloze "Průvodka </w:t>
      </w:r>
      <w:proofErr w:type="spellStart"/>
      <w:r>
        <w:t>eRecept</w:t>
      </w:r>
      <w:proofErr w:type="spellEnd"/>
      <w:r>
        <w:t xml:space="preserve"> VZOR</w:t>
      </w:r>
      <w:r w:rsidRPr="004A720B">
        <w:t>"</w:t>
      </w:r>
      <w:r w:rsidR="001F04C3">
        <w:t>)</w:t>
      </w:r>
    </w:p>
    <w:p w:rsidR="00FE522B" w:rsidRDefault="00FE522B" w:rsidP="00FE522B">
      <w:r>
        <w:t>Součástí papírové průvodky by měl být:</w:t>
      </w:r>
    </w:p>
    <w:p w:rsidR="00FE522B" w:rsidRDefault="009455F8" w:rsidP="00FE522B">
      <w:pPr>
        <w:pStyle w:val="Odstavecseseznamem"/>
        <w:numPr>
          <w:ilvl w:val="0"/>
          <w:numId w:val="28"/>
        </w:numPr>
      </w:pPr>
      <w:r>
        <w:t>I</w:t>
      </w:r>
      <w:r w:rsidR="00FE522B">
        <w:t>dentifikátor předpisu</w:t>
      </w:r>
      <w:r>
        <w:t xml:space="preserve"> v textové lidsky čitelné podobě</w:t>
      </w:r>
      <w:r w:rsidR="00C70E39">
        <w:t xml:space="preserve"> – povinné uvedení</w:t>
      </w:r>
    </w:p>
    <w:p w:rsidR="00FE522B" w:rsidRDefault="00FE522B" w:rsidP="009455F8">
      <w:pPr>
        <w:pStyle w:val="Odstavecseseznamem"/>
        <w:numPr>
          <w:ilvl w:val="0"/>
          <w:numId w:val="28"/>
        </w:numPr>
      </w:pPr>
      <w:r>
        <w:t>Identifikátor předpisu bez mezer či jiných oddělovačů uvedený v podobě čárového kódu ve formátu Code128A</w:t>
      </w:r>
      <w:r w:rsidR="009455F8">
        <w:t xml:space="preserve"> (</w:t>
      </w:r>
      <w:r w:rsidR="009455F8" w:rsidRPr="009455F8">
        <w:t>ISO/IEC 8859-1</w:t>
      </w:r>
      <w:r w:rsidR="009455F8">
        <w:t>)</w:t>
      </w:r>
      <w:r w:rsidR="00C70E39">
        <w:t xml:space="preserve"> – povinné uvedení</w:t>
      </w:r>
    </w:p>
    <w:p w:rsidR="00FE522B" w:rsidRPr="00B17530" w:rsidRDefault="00FE522B" w:rsidP="009455F8">
      <w:pPr>
        <w:pStyle w:val="Odstavecseseznamem"/>
        <w:numPr>
          <w:ilvl w:val="0"/>
          <w:numId w:val="28"/>
        </w:numPr>
      </w:pPr>
      <w:r>
        <w:t xml:space="preserve">Identifikátor předpisu zakódovaný do URL ve tvaru </w:t>
      </w:r>
      <w:r w:rsidR="00EF384C">
        <w:t>„</w:t>
      </w:r>
      <w:hyperlink r:id="rId18" w:history="1">
        <w:r w:rsidRPr="005E3383">
          <w:rPr>
            <w:rStyle w:val="Hypertextovodkaz"/>
          </w:rPr>
          <w:t>https://epreskripce.cz/erp?i={PredpisID}&amp;d={PlatnostDoYYYYMMDD}</w:t>
        </w:r>
      </w:hyperlink>
      <w:r w:rsidR="00EF384C">
        <w:t>“</w:t>
      </w:r>
      <w:r>
        <w:t>, které je uvedeno v podobě QR kódu</w:t>
      </w:r>
      <w:r w:rsidR="009455F8">
        <w:t xml:space="preserve"> (</w:t>
      </w:r>
      <w:r w:rsidR="009455F8" w:rsidRPr="009455F8">
        <w:t>ISO/IEC 18004:2006</w:t>
      </w:r>
      <w:r w:rsidR="009455F8">
        <w:t>)</w:t>
      </w:r>
      <w:r w:rsidR="00C70E39">
        <w:t xml:space="preserve"> – prozatím nepovinné uvedení</w:t>
      </w:r>
      <w:r>
        <w:t xml:space="preserve">. Marker </w:t>
      </w:r>
      <w:r w:rsidRPr="00FE522B">
        <w:t>{</w:t>
      </w:r>
      <w:proofErr w:type="spellStart"/>
      <w:r w:rsidRPr="00FE522B">
        <w:t>PredpisID</w:t>
      </w:r>
      <w:proofErr w:type="spellEnd"/>
      <w:r w:rsidRPr="00FE522B">
        <w:t>}</w:t>
      </w:r>
      <w:r>
        <w:t xml:space="preserve"> je nahrazen identifikátorem předpisu bez mezer a jiných oddělovačů a marker </w:t>
      </w:r>
      <w:r w:rsidRPr="00FE522B">
        <w:t>{</w:t>
      </w:r>
      <w:proofErr w:type="spellStart"/>
      <w:r w:rsidRPr="00FE522B">
        <w:t>PlatnostDoYYYYMMDD</w:t>
      </w:r>
      <w:proofErr w:type="spellEnd"/>
      <w:r w:rsidRPr="00FE522B">
        <w:t>}</w:t>
      </w:r>
      <w:r>
        <w:t xml:space="preserve"> je nahrazen dat</w:t>
      </w:r>
      <w:r w:rsidR="006A718C">
        <w:t>e</w:t>
      </w:r>
      <w:r>
        <w:t xml:space="preserve">m </w:t>
      </w:r>
      <w:r w:rsidR="00323FC7">
        <w:t xml:space="preserve">konce platnosti předpisu </w:t>
      </w:r>
      <w:r>
        <w:t>ve formátu YYYYMMDD (datum 1.4.2018 je tedy zakódováno jako 20180401).</w:t>
      </w:r>
    </w:p>
    <w:p w:rsidR="00B17530" w:rsidRDefault="00B17530" w:rsidP="00E51B9E">
      <w:pPr>
        <w:pStyle w:val="Nadpis2"/>
      </w:pPr>
      <w:r>
        <w:t>Identifikace léčiv</w:t>
      </w:r>
      <w:r w:rsidR="00A51DA7">
        <w:t xml:space="preserve"> a léčivých látek</w:t>
      </w:r>
    </w:p>
    <w:p w:rsidR="009B7C18" w:rsidRDefault="00F9601D" w:rsidP="009B7C18">
      <w:r>
        <w:t>Registrované HVLP jsou identifikov</w:t>
      </w:r>
      <w:r w:rsidR="0004644E">
        <w:t>ány odlišně u předpisu a výdeje:</w:t>
      </w:r>
    </w:p>
    <w:p w:rsidR="00833629" w:rsidRDefault="00A8175D" w:rsidP="0004644E">
      <w:pPr>
        <w:pStyle w:val="Odstavecseseznamem"/>
        <w:numPr>
          <w:ilvl w:val="0"/>
          <w:numId w:val="12"/>
        </w:numPr>
      </w:pPr>
      <w:r>
        <w:t>P</w:t>
      </w:r>
      <w:r w:rsidR="00F9601D">
        <w:t>ředpis</w:t>
      </w:r>
      <w:r w:rsidR="0029536A">
        <w:t xml:space="preserve"> </w:t>
      </w:r>
      <w:r>
        <w:t>–</w:t>
      </w:r>
      <w:r w:rsidR="0029536A">
        <w:t xml:space="preserve"> </w:t>
      </w:r>
      <w:r>
        <w:t xml:space="preserve">výchozí identifikací </w:t>
      </w:r>
      <w:r w:rsidR="00C64512">
        <w:t xml:space="preserve">registrovaných HVLP </w:t>
      </w:r>
      <w:r>
        <w:t>je složený klíč daný k</w:t>
      </w:r>
      <w:r w:rsidRPr="00A8175D">
        <w:t>ombinac</w:t>
      </w:r>
      <w:r>
        <w:t>í</w:t>
      </w:r>
      <w:r w:rsidRPr="00A8175D">
        <w:t xml:space="preserve"> Název/Forma/Síla/Balení </w:t>
      </w:r>
      <w:r w:rsidR="00F22B99">
        <w:t xml:space="preserve">a případně Cesta podání a ATC </w:t>
      </w:r>
      <w:r w:rsidRPr="00A8175D">
        <w:t xml:space="preserve">u registrovaného léčiva </w:t>
      </w:r>
      <w:r w:rsidR="00EF11DD">
        <w:t>v</w:t>
      </w:r>
      <w:r w:rsidR="000A4024">
        <w:t> </w:t>
      </w:r>
      <w:r w:rsidR="00EF11DD">
        <w:t>číselníku</w:t>
      </w:r>
      <w:r w:rsidR="000A4024">
        <w:t xml:space="preserve"> HVLP</w:t>
      </w:r>
      <w:r w:rsidR="003F14BF">
        <w:t xml:space="preserve"> od </w:t>
      </w:r>
      <w:proofErr w:type="spellStart"/>
      <w:r w:rsidR="003F14BF">
        <w:t>SÚKLu</w:t>
      </w:r>
      <w:proofErr w:type="spellEnd"/>
      <w:r w:rsidR="00EF11DD">
        <w:t xml:space="preserve">. Tento složený klíč může být doplněn ještě kódem identifikujícím konkrétní „řádek“ v číselníku. V případě, že kód není uveden, tak </w:t>
      </w:r>
      <w:r w:rsidR="00833629">
        <w:t>je použit první zjištěný kód</w:t>
      </w:r>
      <w:r w:rsidR="00065385">
        <w:t>,</w:t>
      </w:r>
      <w:r w:rsidR="00833629">
        <w:t xml:space="preserve"> na který sedí uvedená kombinace složeného klíče.</w:t>
      </w:r>
      <w:r w:rsidR="00F23EC8">
        <w:t xml:space="preserve"> </w:t>
      </w:r>
      <w:r w:rsidR="00FD2FCD">
        <w:t xml:space="preserve">Elementy </w:t>
      </w:r>
      <w:r w:rsidR="00FD2FCD" w:rsidRPr="00A8175D">
        <w:t>Forma/Síla/Balení</w:t>
      </w:r>
      <w:r w:rsidR="00FD2FCD" w:rsidDel="00CC26FB">
        <w:t xml:space="preserve"> </w:t>
      </w:r>
      <w:r w:rsidR="00C63D55">
        <w:t xml:space="preserve">jsou nutné pro předepsání dle vyhlášky, ale </w:t>
      </w:r>
      <w:r w:rsidR="00FD2FCD">
        <w:t>mohou být v číselníku nevyplněny</w:t>
      </w:r>
      <w:r w:rsidR="00615F87">
        <w:t xml:space="preserve">. Jejich </w:t>
      </w:r>
      <w:r w:rsidR="00FD2FCD">
        <w:t xml:space="preserve">neuvedení v předpisu </w:t>
      </w:r>
      <w:r w:rsidR="00615F87">
        <w:t xml:space="preserve">proto </w:t>
      </w:r>
      <w:r w:rsidR="00FD2FCD">
        <w:t>znamená, že chcete vyhledat HVLP</w:t>
      </w:r>
      <w:r w:rsidR="00096E46">
        <w:t>,</w:t>
      </w:r>
      <w:r w:rsidR="00FD2FCD">
        <w:t xml:space="preserve"> který má daný </w:t>
      </w:r>
      <w:r w:rsidR="00A90426">
        <w:t xml:space="preserve">sloupec </w:t>
      </w:r>
      <w:r w:rsidR="00A81DFC" w:rsidRPr="00A8175D">
        <w:t>Forma/Síla/Balení</w:t>
      </w:r>
      <w:r w:rsidR="00A81DFC" w:rsidDel="00CC26FB">
        <w:t xml:space="preserve"> </w:t>
      </w:r>
      <w:r w:rsidR="00A90426">
        <w:t>v číselníku nevyplněn</w:t>
      </w:r>
      <w:r w:rsidR="00FD2FCD">
        <w:t>. Naproti tomu neuvedení elementů Cesta podání nebo ATC</w:t>
      </w:r>
      <w:r w:rsidR="00FD2FCD" w:rsidDel="00CC26FB">
        <w:t xml:space="preserve"> </w:t>
      </w:r>
      <w:r w:rsidR="005750AD">
        <w:t>znamená</w:t>
      </w:r>
      <w:r w:rsidR="00FD2FCD">
        <w:t xml:space="preserve">, že se prostě nepoužijí při vyhledávání </w:t>
      </w:r>
      <w:r w:rsidR="00E97446">
        <w:t xml:space="preserve">v číselníku </w:t>
      </w:r>
      <w:r w:rsidR="00FD2FCD">
        <w:t xml:space="preserve">a jejich hodnota v číselníku </w:t>
      </w:r>
      <w:r w:rsidR="00111177">
        <w:t xml:space="preserve">tedy </w:t>
      </w:r>
      <w:r w:rsidR="00FD2FCD">
        <w:t xml:space="preserve">může být ve vyhledaném záznamu </w:t>
      </w:r>
      <w:r w:rsidR="00111177">
        <w:t xml:space="preserve">uvedena nebo </w:t>
      </w:r>
      <w:r w:rsidR="00FD2FCD">
        <w:t xml:space="preserve">neuvedena. </w:t>
      </w:r>
      <w:r w:rsidR="00DA2F83">
        <w:t xml:space="preserve">Jako číselník </w:t>
      </w:r>
      <w:r w:rsidR="00640F7F">
        <w:t xml:space="preserve">registrovaných HVLP </w:t>
      </w:r>
      <w:r w:rsidR="00DA2F83">
        <w:t>je využívána dat</w:t>
      </w:r>
      <w:r w:rsidR="00A24CBE">
        <w:t>a</w:t>
      </w:r>
      <w:r w:rsidR="00DA2F83">
        <w:t>báze léčivých přípravků z</w:t>
      </w:r>
      <w:r w:rsidR="00792CBE">
        <w:t> http://</w:t>
      </w:r>
      <w:r w:rsidR="00DA2F83">
        <w:t>opendata.sukl.cz.</w:t>
      </w:r>
    </w:p>
    <w:p w:rsidR="00F9601D" w:rsidRDefault="00833629" w:rsidP="0004644E">
      <w:pPr>
        <w:pStyle w:val="Odstavecseseznamem"/>
        <w:numPr>
          <w:ilvl w:val="0"/>
          <w:numId w:val="12"/>
        </w:numPr>
      </w:pPr>
      <w:r>
        <w:t xml:space="preserve">Výdej – </w:t>
      </w:r>
      <w:r w:rsidR="00C64512">
        <w:t xml:space="preserve">u registrovaných HVLP </w:t>
      </w:r>
      <w:r>
        <w:t>je používán pouze kód HVLP léčiva</w:t>
      </w:r>
      <w:r w:rsidR="00B71242">
        <w:t xml:space="preserve">. Jako číselník </w:t>
      </w:r>
      <w:r w:rsidR="00640F7F">
        <w:t xml:space="preserve">registrovaných HVLP </w:t>
      </w:r>
      <w:r w:rsidR="00B71242">
        <w:t>je využívána databáze léčivých přípravků z http://opendata.sukl.cz.</w:t>
      </w:r>
      <w:r w:rsidR="00EF11DD">
        <w:t xml:space="preserve"> </w:t>
      </w:r>
    </w:p>
    <w:p w:rsidR="00A51DA7" w:rsidRDefault="00112490" w:rsidP="00A51DA7">
      <w:r>
        <w:t xml:space="preserve">Aktuální číselníky léčiv a léčivých látek jsou dostupné jako archiv DLPAKTUALNI.zip obsahující soubory CSV jednotlivých číselníků a také soubor dlp_platnost.csv (informace o platnosti dat) a je možné jej stáhnout ze stabilního odkazu </w:t>
      </w:r>
      <w:hyperlink r:id="rId19" w:history="1">
        <w:r w:rsidR="0091497B" w:rsidRPr="00B93272">
          <w:rPr>
            <w:rStyle w:val="Hypertextovodkaz"/>
          </w:rPr>
          <w:t>https://opendata.sukl.cz/soubory/SODERECEPT/DLPAKTUALNI.zip</w:t>
        </w:r>
      </w:hyperlink>
      <w:r w:rsidR="00A51DA7">
        <w:t>. Homeopatika jsou uvedena spolu s běžnými léčivy v jednotném číselníku dlp_lecivepripravky.csv dostupném na opendata.sukl.cz. Číselník léčivých látek dlp_lecivelatky.csv neobsahuje zatím kódy pro léčebné konopí 900001 – 9000006 a obecný kód 0000000.</w:t>
      </w:r>
    </w:p>
    <w:p w:rsidR="0091497B" w:rsidRDefault="0091497B" w:rsidP="00112490">
      <w:r>
        <w:t xml:space="preserve">IS </w:t>
      </w:r>
      <w:proofErr w:type="spellStart"/>
      <w:r>
        <w:t>eRecept</w:t>
      </w:r>
      <w:proofErr w:type="spellEnd"/>
      <w:r>
        <w:t xml:space="preserve"> aktualizuje své číselníky automaticky vždy první den v každém měsíci v čase 00:01 hodin. Soubor ke stažení bývá dostupný na stabilním odkazu obvykle již o den dříve.</w:t>
      </w:r>
    </w:p>
    <w:p w:rsidR="00560B9D" w:rsidRDefault="00560B9D" w:rsidP="00560B9D">
      <w:r>
        <w:t>Omamné a psychotropní látky, které je nutné předepisovat na recepty s modrým pruhem</w:t>
      </w:r>
      <w:r w:rsidR="00E80E55">
        <w:t xml:space="preserve"> a nelze je te</w:t>
      </w:r>
      <w:r w:rsidR="00B06249">
        <w:t>d</w:t>
      </w:r>
      <w:r w:rsidR="00E80E55">
        <w:t xml:space="preserve">y </w:t>
      </w:r>
      <w:r w:rsidR="00B06249">
        <w:t xml:space="preserve">aktuálně </w:t>
      </w:r>
      <w:r w:rsidR="00E80E55">
        <w:t xml:space="preserve">předepsat na </w:t>
      </w:r>
      <w:proofErr w:type="spellStart"/>
      <w:r w:rsidR="00E80E55">
        <w:t>eRecept</w:t>
      </w:r>
      <w:proofErr w:type="spellEnd"/>
      <w:r>
        <w:t xml:space="preserve">, jsou označeny v číselníku HVLP léčiv dostupném opendata.sukl.cz tak, že v poli </w:t>
      </w:r>
      <w:r w:rsidR="00175F35">
        <w:t xml:space="preserve">ZAV </w:t>
      </w:r>
      <w:r>
        <w:t>je uvedena hodnota „1“ nebo „5“.</w:t>
      </w:r>
    </w:p>
    <w:p w:rsidR="008F5094" w:rsidRDefault="008F5094" w:rsidP="008F5094">
      <w:r>
        <w:lastRenderedPageBreak/>
        <w:t xml:space="preserve">Předepisovat lze dále léčiva jako HVLP neregistrované (element </w:t>
      </w:r>
      <w:proofErr w:type="spellStart"/>
      <w:r>
        <w:t>Kod</w:t>
      </w:r>
      <w:proofErr w:type="spellEnd"/>
      <w:r>
        <w:t xml:space="preserve"> se obvykle nepoužije a záznam není ověřován v žádném číselníku</w:t>
      </w:r>
      <w:r w:rsidR="00A418A7">
        <w:t xml:space="preserve"> a to ani při výdeji</w:t>
      </w:r>
      <w:r>
        <w:t xml:space="preserve">), nebo pomocí </w:t>
      </w:r>
      <w:r w:rsidR="008841B8">
        <w:t>mezinárodního nechráněného názvu (INN</w:t>
      </w:r>
      <w:r w:rsidR="00A418A7">
        <w:t xml:space="preserve"> – není ověřováno proti číselníku a vydává se obvykle jako registrované HVLP</w:t>
      </w:r>
      <w:r w:rsidR="008841B8">
        <w:t xml:space="preserve">). Poslední možností předpisu léčiva je IPLP, kde je při předepisování preferováno použití textového pole </w:t>
      </w:r>
      <w:proofErr w:type="spellStart"/>
      <w:r w:rsidR="008841B8">
        <w:t>PostupPripravy</w:t>
      </w:r>
      <w:proofErr w:type="spellEnd"/>
      <w:r w:rsidR="008841B8">
        <w:t xml:space="preserve">. Strukturované </w:t>
      </w:r>
      <w:r w:rsidR="00503BE2">
        <w:t>s</w:t>
      </w:r>
      <w:r w:rsidR="008841B8">
        <w:t xml:space="preserve">ložky IPLP </w:t>
      </w:r>
      <w:r w:rsidR="00643E7E">
        <w:t xml:space="preserve">s kódem suroviny </w:t>
      </w:r>
      <w:r w:rsidR="008841B8">
        <w:t xml:space="preserve">je při předpisu nutné používat pouze pro </w:t>
      </w:r>
      <w:r w:rsidR="00403706">
        <w:t xml:space="preserve">IPLP s obsahem </w:t>
      </w:r>
      <w:r w:rsidR="008841B8">
        <w:t>konopí.</w:t>
      </w:r>
      <w:r w:rsidR="00A418A7">
        <w:t xml:space="preserve"> </w:t>
      </w:r>
      <w:r w:rsidR="0080042D">
        <w:t>V záznamu o</w:t>
      </w:r>
      <w:r w:rsidR="00A418A7">
        <w:t xml:space="preserve"> výdeji IPLP</w:t>
      </w:r>
      <w:r w:rsidR="008841B8">
        <w:t xml:space="preserve"> </w:t>
      </w:r>
      <w:r w:rsidR="001A05AE">
        <w:t xml:space="preserve">s úhradou </w:t>
      </w:r>
      <w:r w:rsidR="00A06D45">
        <w:t xml:space="preserve">je nutné </w:t>
      </w:r>
      <w:r w:rsidR="00A74ED8">
        <w:t xml:space="preserve">dle požadavku zdravotní pojišťovny </w:t>
      </w:r>
      <w:r w:rsidR="00A06D45">
        <w:t xml:space="preserve">zadávat </w:t>
      </w:r>
      <w:r w:rsidR="001A05AE">
        <w:t xml:space="preserve">kód IPLP (dle ceny přípravku) a </w:t>
      </w:r>
      <w:r w:rsidR="00A06D45">
        <w:t>strukturované složky včetně taxace</w:t>
      </w:r>
      <w:r w:rsidR="001A05AE">
        <w:t xml:space="preserve"> (kód složky je</w:t>
      </w:r>
      <w:r w:rsidR="00A35C45">
        <w:t xml:space="preserve"> </w:t>
      </w:r>
      <w:r w:rsidR="00044689">
        <w:t xml:space="preserve">opět povinný jen pro </w:t>
      </w:r>
      <w:r w:rsidR="00A35C45">
        <w:t>konopí</w:t>
      </w:r>
      <w:r w:rsidR="001A05AE">
        <w:t xml:space="preserve"> </w:t>
      </w:r>
      <w:r w:rsidR="00D43707">
        <w:t xml:space="preserve">9000001 - 9000006 </w:t>
      </w:r>
      <w:r w:rsidR="001A05AE">
        <w:t xml:space="preserve">a </w:t>
      </w:r>
      <w:r w:rsidR="00D43707">
        <w:t xml:space="preserve">pro ostatní látky </w:t>
      </w:r>
      <w:r w:rsidR="001A05AE">
        <w:t>vychází z číselníku dlp_lecivelatky.csv dostupného na opendata.sukl.cz)</w:t>
      </w:r>
      <w:r w:rsidR="00A06D45">
        <w:t>.</w:t>
      </w:r>
    </w:p>
    <w:p w:rsidR="00B25383" w:rsidRDefault="00B25383" w:rsidP="00B25383">
      <w:r>
        <w:t xml:space="preserve">Příznak </w:t>
      </w:r>
      <w:r w:rsidR="0008536C">
        <w:t>N</w:t>
      </w:r>
      <w:r>
        <w:t xml:space="preserve">ezaměňovat </w:t>
      </w:r>
      <w:r w:rsidR="00981960">
        <w:t xml:space="preserve">u dané položky </w:t>
      </w:r>
      <w:r>
        <w:t xml:space="preserve">pak </w:t>
      </w:r>
      <w:r w:rsidR="00AB582E">
        <w:t xml:space="preserve">vede k upozornění ze strany </w:t>
      </w:r>
      <w:proofErr w:type="spellStart"/>
      <w:r w:rsidR="00AB582E">
        <w:t>CÚeR</w:t>
      </w:r>
      <w:proofErr w:type="spellEnd"/>
      <w:r w:rsidR="00AB582E">
        <w:t>, pokud lékárník položku vydá kódem HVLP, který má odlišný název nebo formu oproti předepsanému HVLP</w:t>
      </w:r>
      <w:r w:rsidR="00065385">
        <w:t>.</w:t>
      </w:r>
    </w:p>
    <w:p w:rsidR="0031013A" w:rsidRDefault="0031013A" w:rsidP="0031013A">
      <w:r>
        <w:t xml:space="preserve">Návod k použití léčivého přípravu se bez „D.S.“ uvádí do elementu </w:t>
      </w:r>
      <w:proofErr w:type="spellStart"/>
      <w:r>
        <w:t>PLP.Navod</w:t>
      </w:r>
      <w:proofErr w:type="spellEnd"/>
      <w:r>
        <w:t xml:space="preserve">. </w:t>
      </w:r>
      <w:r w:rsidR="00503398">
        <w:t xml:space="preserve">Tento element má rozsah 80 znaků ale delší instrukce lze případně uvést </w:t>
      </w:r>
      <w:r w:rsidR="00821D48">
        <w:t xml:space="preserve">do poznámky na předpisu </w:t>
      </w:r>
      <w:proofErr w:type="spellStart"/>
      <w:r w:rsidR="00503398">
        <w:t>Doklad.Pozn</w:t>
      </w:r>
      <w:proofErr w:type="spellEnd"/>
      <w:r w:rsidR="00F853FA">
        <w:t>.</w:t>
      </w:r>
    </w:p>
    <w:p w:rsidR="00205EBC" w:rsidRDefault="00205EBC" w:rsidP="00205EBC">
      <w:r>
        <w:t xml:space="preserve">V případě uvádění tzv. „plného označení přípravku“ se </w:t>
      </w:r>
      <w:proofErr w:type="spellStart"/>
      <w:r>
        <w:t>CÚeR</w:t>
      </w:r>
      <w:proofErr w:type="spellEnd"/>
      <w:r>
        <w:t xml:space="preserve"> řídí pokynem </w:t>
      </w:r>
      <w:proofErr w:type="spellStart"/>
      <w:r>
        <w:t>SÚKLu</w:t>
      </w:r>
      <w:proofErr w:type="spellEnd"/>
      <w:r>
        <w:t xml:space="preserve"> REG-29 verze 4.  Plné označení přípravku tedy tvoří název, síla a forma. Pokud je potřeba uvádět balení (například na průvodce), tak se uvádí </w:t>
      </w:r>
      <w:r w:rsidR="00A16AC1">
        <w:t xml:space="preserve">až </w:t>
      </w:r>
      <w:r>
        <w:t>za tímto „plným označení přípravku“</w:t>
      </w:r>
      <w:r w:rsidR="00C1179C">
        <w:t>.</w:t>
      </w:r>
      <w:r w:rsidR="0056780B">
        <w:t xml:space="preserve"> Doplněk k</w:t>
      </w:r>
      <w:r w:rsidR="00B54AAD">
        <w:t> </w:t>
      </w:r>
      <w:r w:rsidR="0056780B">
        <w:t>názvu</w:t>
      </w:r>
      <w:r w:rsidR="00B54AAD">
        <w:t xml:space="preserve"> léčiva </w:t>
      </w:r>
      <w:r w:rsidR="0056780B">
        <w:t>tedy obsahuje pole síla, forma, balení.</w:t>
      </w:r>
    </w:p>
    <w:p w:rsidR="00205EBC" w:rsidRDefault="00205EBC" w:rsidP="0031013A">
      <w:r w:rsidRPr="00205EBC">
        <w:rPr>
          <w:noProof/>
          <w:lang w:eastAsia="cs-CZ"/>
        </w:rPr>
        <w:drawing>
          <wp:inline distT="0" distB="0" distL="0" distR="0" wp14:anchorId="116F2E52" wp14:editId="7150B9DB">
            <wp:extent cx="5760720" cy="107286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530" w:rsidRDefault="00652B77" w:rsidP="00652B77">
      <w:pPr>
        <w:pStyle w:val="Nadpis2"/>
      </w:pPr>
      <w:r>
        <w:t>Identifikace pacienta</w:t>
      </w:r>
    </w:p>
    <w:p w:rsidR="00652B77" w:rsidRDefault="00FB47CE" w:rsidP="00652B77">
      <w:r>
        <w:t>Identifikace pacienta je prováděna samostatně pro potřebu vytváření elektronického lékového záznamu a samostatně pro potřebu úhradových mechanismů zdravotní pojišťovny.</w:t>
      </w:r>
    </w:p>
    <w:p w:rsidR="00FB47CE" w:rsidRDefault="00FB47CE" w:rsidP="00FB47CE">
      <w:r>
        <w:t>Pro potřebu vytváření elektronického lékového</w:t>
      </w:r>
      <w:r w:rsidRPr="00FB47CE">
        <w:t xml:space="preserve"> </w:t>
      </w:r>
      <w:r>
        <w:t>záznamu je nutné ztotožnění pacienta v Registru obyvatel (</w:t>
      </w:r>
      <w:r w:rsidR="003336FC">
        <w:t xml:space="preserve">ROB - </w:t>
      </w:r>
      <w:r>
        <w:t xml:space="preserve">součást základních registrů státní správy). </w:t>
      </w:r>
      <w:r w:rsidR="00B50E2D">
        <w:t xml:space="preserve">Toto ztotožnění probíhá následujícím </w:t>
      </w:r>
      <w:r w:rsidR="00C3040B">
        <w:t>postupem</w:t>
      </w:r>
      <w:r w:rsidR="00C55CB9">
        <w:t xml:space="preserve"> </w:t>
      </w:r>
      <w:r w:rsidR="002533B2">
        <w:t>a jednotlivé způsoby jsou označeny</w:t>
      </w:r>
      <w:r w:rsidR="00C55CB9">
        <w:t xml:space="preserve"> zkratkami</w:t>
      </w:r>
      <w:r w:rsidR="00B50E2D">
        <w:t>:</w:t>
      </w:r>
    </w:p>
    <w:p w:rsidR="00736886" w:rsidRDefault="00F96275" w:rsidP="00736886">
      <w:pPr>
        <w:pStyle w:val="Odstavecseseznamem"/>
        <w:numPr>
          <w:ilvl w:val="0"/>
          <w:numId w:val="13"/>
        </w:numPr>
      </w:pPr>
      <w:r>
        <w:t xml:space="preserve">ECD - </w:t>
      </w:r>
      <w:r w:rsidR="00736886">
        <w:t xml:space="preserve">Je provedeno vyhledání pacienta </w:t>
      </w:r>
      <w:r w:rsidR="00BF4156">
        <w:t>na základě</w:t>
      </w:r>
      <w:r w:rsidR="00736886">
        <w:t xml:space="preserve"> druhu a čísla elektronicky čitelného dokladu, pokud byl zadán. </w:t>
      </w:r>
      <w:r w:rsidR="00AB42FE">
        <w:t xml:space="preserve">Druhem dokladu je </w:t>
      </w:r>
      <w:r w:rsidR="00C90230">
        <w:t>„</w:t>
      </w:r>
      <w:r w:rsidR="00AB42FE">
        <w:t>ID</w:t>
      </w:r>
      <w:r w:rsidR="00C90230">
        <w:t>“</w:t>
      </w:r>
      <w:r w:rsidR="00AB42FE">
        <w:t xml:space="preserve"> pro občanský průkaz anebo </w:t>
      </w:r>
      <w:r w:rsidR="00C90230">
        <w:t>„</w:t>
      </w:r>
      <w:r w:rsidR="00AB42FE">
        <w:t>P</w:t>
      </w:r>
      <w:r w:rsidR="00C90230">
        <w:t>“</w:t>
      </w:r>
      <w:r w:rsidR="00AB42FE">
        <w:t xml:space="preserve"> pro cestovní pas.</w:t>
      </w:r>
    </w:p>
    <w:p w:rsidR="002D3F8B" w:rsidRDefault="00F96275" w:rsidP="00F87B0A">
      <w:pPr>
        <w:pStyle w:val="Odstavecseseznamem"/>
        <w:numPr>
          <w:ilvl w:val="0"/>
          <w:numId w:val="13"/>
        </w:numPr>
      </w:pPr>
      <w:r>
        <w:t xml:space="preserve">JPDN - </w:t>
      </w:r>
      <w:r w:rsidR="002D3F8B">
        <w:t>Je provedeno vyhledání pacienta na základě kombinace jméno, příjmení a datum narození.</w:t>
      </w:r>
    </w:p>
    <w:p w:rsidR="002D3F8B" w:rsidRDefault="002D3F8B" w:rsidP="002D3F8B">
      <w:pPr>
        <w:pStyle w:val="Odstavecseseznamem"/>
        <w:numPr>
          <w:ilvl w:val="1"/>
          <w:numId w:val="13"/>
        </w:numPr>
      </w:pPr>
      <w:r>
        <w:t>V</w:t>
      </w:r>
      <w:r w:rsidR="00A5660B">
        <w:t> </w:t>
      </w:r>
      <w:r>
        <w:t>případě</w:t>
      </w:r>
      <w:r w:rsidR="00A5660B">
        <w:t>,</w:t>
      </w:r>
      <w:r>
        <w:t xml:space="preserve"> že není dohledán nikdo</w:t>
      </w:r>
      <w:r w:rsidR="00A5660B">
        <w:t>,</w:t>
      </w:r>
      <w:r>
        <w:t xml:space="preserve"> se vrací </w:t>
      </w:r>
      <w:r w:rsidR="008B7DEA">
        <w:t>upozornění</w:t>
      </w:r>
    </w:p>
    <w:p w:rsidR="002D3F8B" w:rsidRDefault="002D3F8B" w:rsidP="002D3F8B">
      <w:pPr>
        <w:pStyle w:val="Odstavecseseznamem"/>
        <w:numPr>
          <w:ilvl w:val="1"/>
          <w:numId w:val="13"/>
        </w:numPr>
      </w:pPr>
      <w:r>
        <w:t>V</w:t>
      </w:r>
      <w:r w:rsidR="00A5660B">
        <w:t> </w:t>
      </w:r>
      <w:r>
        <w:t>případě</w:t>
      </w:r>
      <w:r w:rsidR="00A5660B">
        <w:t>,</w:t>
      </w:r>
      <w:r>
        <w:t xml:space="preserve"> že je dohledána přesně jedna osoba, tak vyhledávání končí.</w:t>
      </w:r>
    </w:p>
    <w:p w:rsidR="002D3F8B" w:rsidRDefault="002D3F8B" w:rsidP="002D3F8B">
      <w:pPr>
        <w:pStyle w:val="Odstavecseseznamem"/>
        <w:numPr>
          <w:ilvl w:val="1"/>
          <w:numId w:val="13"/>
        </w:numPr>
      </w:pPr>
      <w:r>
        <w:t>V</w:t>
      </w:r>
      <w:r w:rsidR="00A5660B">
        <w:t> </w:t>
      </w:r>
      <w:r>
        <w:t>případě</w:t>
      </w:r>
      <w:r w:rsidR="00A5660B">
        <w:t>,</w:t>
      </w:r>
      <w:r>
        <w:t xml:space="preserve"> že je vyhledáno více osob, provádí se namísto toho vyhledání </w:t>
      </w:r>
      <w:r w:rsidR="00664A92">
        <w:t>dalším</w:t>
      </w:r>
      <w:r w:rsidR="00F76F75">
        <w:t xml:space="preserve"> způsobem s použitím adresy</w:t>
      </w:r>
      <w:r w:rsidR="00166F1F">
        <w:t xml:space="preserve"> (týká se méně než 1% obyvatel)</w:t>
      </w:r>
    </w:p>
    <w:p w:rsidR="002D3F8B" w:rsidRDefault="00F96275" w:rsidP="00F87B0A">
      <w:pPr>
        <w:pStyle w:val="Odstavecseseznamem"/>
        <w:numPr>
          <w:ilvl w:val="0"/>
          <w:numId w:val="13"/>
        </w:numPr>
      </w:pPr>
      <w:proofErr w:type="gramStart"/>
      <w:r>
        <w:t xml:space="preserve">JPDNA - </w:t>
      </w:r>
      <w:r w:rsidR="00F76F75">
        <w:t>Je</w:t>
      </w:r>
      <w:proofErr w:type="gramEnd"/>
      <w:r w:rsidR="00F76F75">
        <w:t xml:space="preserve"> provedeno vyhledání pacienta na základě kombinace jméno, příjmení a datum narození a adresy trvalého pobytu</w:t>
      </w:r>
      <w:r w:rsidR="007513F6">
        <w:t xml:space="preserve"> (vyhledávání v ROB je schopné samo automaticky vyřešit chybu záměny čísla popisného a čísla orientačního v adrese)</w:t>
      </w:r>
      <w:r w:rsidR="00F76F75">
        <w:t>.</w:t>
      </w:r>
    </w:p>
    <w:p w:rsidR="008B7DEA" w:rsidRDefault="008B7DEA" w:rsidP="008B7DEA">
      <w:pPr>
        <w:pStyle w:val="Odstavecseseznamem"/>
        <w:numPr>
          <w:ilvl w:val="1"/>
          <w:numId w:val="13"/>
        </w:numPr>
      </w:pPr>
      <w:r>
        <w:t>V</w:t>
      </w:r>
      <w:r w:rsidR="00A5660B">
        <w:t> </w:t>
      </w:r>
      <w:r>
        <w:t>případě</w:t>
      </w:r>
      <w:r w:rsidR="00A5660B">
        <w:t>,</w:t>
      </w:r>
      <w:r>
        <w:t xml:space="preserve"> že není dohledán nikdo</w:t>
      </w:r>
      <w:r w:rsidR="00A5660B">
        <w:t>,</w:t>
      </w:r>
      <w:r>
        <w:t xml:space="preserve"> se vrací </w:t>
      </w:r>
      <w:r w:rsidR="00DA5113">
        <w:t>upozornění</w:t>
      </w:r>
    </w:p>
    <w:p w:rsidR="008B7DEA" w:rsidRDefault="005D0E8D" w:rsidP="00F87B0A">
      <w:pPr>
        <w:pStyle w:val="Odstavecseseznamem"/>
        <w:numPr>
          <w:ilvl w:val="1"/>
          <w:numId w:val="13"/>
        </w:numPr>
      </w:pPr>
      <w:r>
        <w:t>V</w:t>
      </w:r>
      <w:r w:rsidR="00A5660B">
        <w:t> </w:t>
      </w:r>
      <w:r>
        <w:t>případě</w:t>
      </w:r>
      <w:r w:rsidR="00A5660B">
        <w:t>,</w:t>
      </w:r>
      <w:r>
        <w:t xml:space="preserve"> že je dohledána přesně jedna osoba, tak vyhledávání končí.</w:t>
      </w:r>
    </w:p>
    <w:p w:rsidR="00C90230" w:rsidRDefault="00C90230" w:rsidP="007F4349">
      <w:r>
        <w:lastRenderedPageBreak/>
        <w:t xml:space="preserve">Vyhledávání vždy probíhá nejprve v tzv. kmeni pacientů, který si udržuje IS </w:t>
      </w:r>
      <w:proofErr w:type="spellStart"/>
      <w:r>
        <w:t>eRecept</w:t>
      </w:r>
      <w:proofErr w:type="spellEnd"/>
      <w:r>
        <w:t xml:space="preserve"> ve své interní databázi. Prohledávány jsou pouze ztotožněné identity. Teprve pokud bylo prohledávání kmene neúspěšné, tak se provádí ztotožnění voláním služeb Registru obyvatel. Tato integrace s externím systémem může prodloužit vyřízení požadavku na založení předpisu až o několik sekund. U každého pacienta s korektně uvedenými údaji by však mělo být provedeno pouze jednou. IS </w:t>
      </w:r>
      <w:proofErr w:type="spellStart"/>
      <w:r>
        <w:t>eRecept</w:t>
      </w:r>
      <w:proofErr w:type="spellEnd"/>
      <w:r>
        <w:t xml:space="preserve"> ke ztotožněným pacientům přebírá z Registru obyvatel i změny, takže například přejmenování po svatbě se projeví v kmeni automaticky.</w:t>
      </w:r>
      <w:r w:rsidR="009F20F5">
        <w:t xml:space="preserve"> V případě že jméno, příjmení a datum narození bude u pacienta na předpisu uvedeno chybně, tak dojde po neúspěšném vyhledávání</w:t>
      </w:r>
      <w:r w:rsidR="008D2447">
        <w:t xml:space="preserve"> </w:t>
      </w:r>
      <w:r w:rsidR="00D47A1D">
        <w:t xml:space="preserve">ztotožněného pacienta </w:t>
      </w:r>
      <w:r w:rsidR="009F20F5">
        <w:t>v kmeni také k</w:t>
      </w:r>
      <w:r w:rsidR="008D2447">
        <w:t xml:space="preserve"> neúspěšnému </w:t>
      </w:r>
      <w:r w:rsidR="009F20F5">
        <w:t xml:space="preserve">pokusu o </w:t>
      </w:r>
      <w:r w:rsidR="008D2447">
        <w:t xml:space="preserve">jeho </w:t>
      </w:r>
      <w:r w:rsidR="009F20F5">
        <w:t xml:space="preserve">ztotožnění při každém pokusu o založení předpisu. </w:t>
      </w:r>
      <w:r w:rsidR="00950EA6">
        <w:t xml:space="preserve">Pokud se chtějí lékaři této prodlevě vyhnout, tak je nutné, aby reagovali na upozornění (měkkou chybu) o </w:t>
      </w:r>
      <w:r w:rsidR="00224B24">
        <w:t xml:space="preserve">prvním </w:t>
      </w:r>
      <w:r w:rsidR="00950EA6">
        <w:t>neúspěšném ztotožnění pacienta opravou jeho identifikace ve svém SW.</w:t>
      </w:r>
      <w:r w:rsidR="00FA6A9B">
        <w:t xml:space="preserve"> Případná změna již založeného předpisu s uvedením správné identifikace pacienta pak povede ke ztotožnění pacienta a tento předpis bude </w:t>
      </w:r>
      <w:r w:rsidR="00E351FD">
        <w:t xml:space="preserve">také </w:t>
      </w:r>
      <w:r w:rsidR="00FA6A9B">
        <w:t>uveden v elektronickém lékovém záznamu pacienta.</w:t>
      </w:r>
    </w:p>
    <w:p w:rsidR="00485A4B" w:rsidRDefault="00DF61E5" w:rsidP="007F4349">
      <w:r>
        <w:t xml:space="preserve">Adresu pacienta není nezbytné uvádět, pokud proběhne </w:t>
      </w:r>
      <w:r w:rsidR="00485A4B">
        <w:t xml:space="preserve">úspěšné </w:t>
      </w:r>
      <w:r>
        <w:t xml:space="preserve">vyhledání </w:t>
      </w:r>
      <w:r w:rsidR="00485A4B">
        <w:t xml:space="preserve">pacienta </w:t>
      </w:r>
      <w:r w:rsidR="00993C6D">
        <w:t>bez jejího použití</w:t>
      </w:r>
      <w:r>
        <w:t xml:space="preserve">, protože </w:t>
      </w:r>
      <w:r w:rsidR="00671481">
        <w:t xml:space="preserve">v takovém případě </w:t>
      </w:r>
      <w:r>
        <w:t xml:space="preserve">je pak použita </w:t>
      </w:r>
      <w:r w:rsidR="00671481">
        <w:t xml:space="preserve">na předpisu </w:t>
      </w:r>
      <w:r>
        <w:t xml:space="preserve">adresa pacienta dohledaná v Registru </w:t>
      </w:r>
      <w:r w:rsidR="007D2DA4">
        <w:t>obyvatel.</w:t>
      </w:r>
      <w:r w:rsidR="003C6B4E">
        <w:t xml:space="preserve"> </w:t>
      </w:r>
    </w:p>
    <w:p w:rsidR="00542A0D" w:rsidRDefault="004B02C3" w:rsidP="007F4349">
      <w:r>
        <w:t>V případě, že vyhledávání skončí neúspěšně</w:t>
      </w:r>
      <w:r w:rsidR="00914059">
        <w:t>,</w:t>
      </w:r>
      <w:r>
        <w:t xml:space="preserve"> tak se předpis založí</w:t>
      </w:r>
      <w:r w:rsidR="007F4349">
        <w:t xml:space="preserve"> a má přidělen kód</w:t>
      </w:r>
      <w:r>
        <w:t>, ale není součástí elektronického lékového záznamu a v odpovědi je příslušné upozornění</w:t>
      </w:r>
      <w:r w:rsidR="00C1728E">
        <w:t xml:space="preserve"> </w:t>
      </w:r>
      <w:r w:rsidR="008A261D">
        <w:t xml:space="preserve">s kódem C023 </w:t>
      </w:r>
      <w:r w:rsidR="00C1728E">
        <w:t>(měkká chyba)</w:t>
      </w:r>
      <w:r>
        <w:t>.</w:t>
      </w:r>
      <w:r w:rsidR="003C6B4E">
        <w:t xml:space="preserve"> </w:t>
      </w:r>
      <w:r w:rsidR="007F4349">
        <w:t>V případě, že vyhledávání skončí</w:t>
      </w:r>
      <w:r w:rsidR="004F46CB">
        <w:t xml:space="preserve"> úspěšně, tak je </w:t>
      </w:r>
      <w:r w:rsidR="00F96275">
        <w:t xml:space="preserve">použitý způsob </w:t>
      </w:r>
      <w:r w:rsidR="004F46CB">
        <w:t xml:space="preserve">vyhledávání zaznamenán v elementu </w:t>
      </w:r>
      <w:proofErr w:type="spellStart"/>
      <w:r w:rsidR="0074403A">
        <w:t>Pacient.</w:t>
      </w:r>
      <w:r w:rsidR="004F46CB">
        <w:t>R</w:t>
      </w:r>
      <w:r w:rsidR="00FD55A9">
        <w:t>ob</w:t>
      </w:r>
      <w:proofErr w:type="spellEnd"/>
      <w:r w:rsidR="004F46CB">
        <w:t>, který se vrací při načtení předpisu</w:t>
      </w:r>
      <w:proofErr w:type="gramStart"/>
      <w:r w:rsidR="004F46CB">
        <w:t>.</w:t>
      </w:r>
      <w:r w:rsidR="002A737C">
        <w:t xml:space="preserve"> .</w:t>
      </w:r>
      <w:proofErr w:type="gramEnd"/>
      <w:r w:rsidR="002A737C">
        <w:t xml:space="preserve"> </w:t>
      </w:r>
      <w:r w:rsidR="0057795D">
        <w:t xml:space="preserve">Výdej na předpis se ztotožněným nebo neztotožněným pacientem se z pohledu </w:t>
      </w:r>
      <w:r w:rsidR="00961EE8">
        <w:t xml:space="preserve">lékárníka či </w:t>
      </w:r>
      <w:r w:rsidR="0057795D">
        <w:t>lékárenského SW nijak neliší.</w:t>
      </w:r>
    </w:p>
    <w:p w:rsidR="00736886" w:rsidRDefault="00542A0D" w:rsidP="00CC04F9">
      <w:r>
        <w:t>Reálné osoby je možné ztotožňovat pouze na produkčním prostředí a o tomto ztotožnění je evidován záznam v systému základních registrů</w:t>
      </w:r>
      <w:r w:rsidR="00D139FD">
        <w:t>,</w:t>
      </w:r>
      <w:r>
        <w:t xml:space="preserve"> </w:t>
      </w:r>
      <w:r w:rsidR="00D139FD">
        <w:t xml:space="preserve">o čemž </w:t>
      </w:r>
      <w:r>
        <w:t xml:space="preserve">může pacient získat výpis do své datové schránky fyzické osoby. Je tedy nepřípustní testovat ztotožňování na produkčním systému. </w:t>
      </w:r>
      <w:r w:rsidR="002A737C">
        <w:t xml:space="preserve">V testovacím prostředí nicméně </w:t>
      </w:r>
      <w:r w:rsidR="00EF7238">
        <w:t xml:space="preserve">bude probíhat ztotožňování </w:t>
      </w:r>
      <w:r w:rsidR="00B92FDD">
        <w:t xml:space="preserve">pacientů </w:t>
      </w:r>
      <w:r w:rsidR="00EF7238">
        <w:t>proti testovacímu prostředí ROB.</w:t>
      </w:r>
      <w:r w:rsidR="00736886">
        <w:t xml:space="preserve"> Seznam testovacích identit platných pro testovací prostředí</w:t>
      </w:r>
      <w:r w:rsidR="007F13D8">
        <w:t>,</w:t>
      </w:r>
      <w:r w:rsidR="00736886">
        <w:t xml:space="preserve"> na kterých je možné testovat ztotožnění je dostupný na </w:t>
      </w:r>
      <w:hyperlink r:id="rId21" w:history="1">
        <w:r w:rsidR="00736886" w:rsidRPr="00B93272">
          <w:rPr>
            <w:rStyle w:val="Hypertextovodkaz"/>
          </w:rPr>
          <w:t>http://www.szrcr.cz/vyvojari/nova-testovaci-data-pro-ovm-registr-osob</w:t>
        </w:r>
      </w:hyperlink>
      <w:r w:rsidR="00CC04F9">
        <w:t>.</w:t>
      </w:r>
      <w:r w:rsidR="00A41F0E">
        <w:t xml:space="preserve"> Testovací identity se periodicky mění, jak je uvedeno </w:t>
      </w:r>
      <w:r w:rsidR="00DA4067">
        <w:t xml:space="preserve">ve sloupci A v tabulce </w:t>
      </w:r>
      <w:r w:rsidR="00A41F0E">
        <w:t xml:space="preserve">na tomto odkazu a to každý den mezi </w:t>
      </w:r>
      <w:r w:rsidR="00A41F0E" w:rsidRPr="00A41F0E">
        <w:t>6:00 - 6:30</w:t>
      </w:r>
      <w:r w:rsidR="00A41F0E">
        <w:t>. Řádek označený jako „úterý“, je tedy platný od úterka 6:30 až do středy 06:00.</w:t>
      </w:r>
      <w:r w:rsidR="00A41F0E" w:rsidRPr="00A41F0E">
        <w:t xml:space="preserve"> </w:t>
      </w:r>
      <w:r w:rsidR="00C12840">
        <w:t xml:space="preserve"> </w:t>
      </w:r>
      <w:r w:rsidR="00AA692D" w:rsidRPr="00AA692D">
        <w:t>Bydliště je</w:t>
      </w:r>
      <w:r w:rsidR="00AA692D">
        <w:t xml:space="preserve"> v tabulce uvedeno</w:t>
      </w:r>
      <w:r w:rsidR="00AA692D" w:rsidRPr="00AA692D">
        <w:t xml:space="preserve"> </w:t>
      </w:r>
      <w:r w:rsidR="00AA692D">
        <w:t xml:space="preserve">jako </w:t>
      </w:r>
      <w:r w:rsidR="00AA692D" w:rsidRPr="00AA692D">
        <w:t>odkaz do RUIAN</w:t>
      </w:r>
      <w:r w:rsidR="00AA692D">
        <w:t xml:space="preserve"> pomocí kódu adresního místa</w:t>
      </w:r>
      <w:r w:rsidR="00AA692D" w:rsidRPr="00AA692D">
        <w:t xml:space="preserve">. Překlad mezi kódy RUIAN u testovacích dat je dostupný na </w:t>
      </w:r>
      <w:hyperlink r:id="rId22" w:history="1">
        <w:r w:rsidR="00AA692D" w:rsidRPr="00E65C6A">
          <w:rPr>
            <w:rStyle w:val="Hypertextovodkaz"/>
          </w:rPr>
          <w:t>http://vdp.cuzk.cz/vdp/ruian/adresnimista/vyhledej</w:t>
        </w:r>
      </w:hyperlink>
      <w:r w:rsidR="00AA692D" w:rsidRPr="00AA692D">
        <w:t>.</w:t>
      </w:r>
      <w:r w:rsidR="00AA692D">
        <w:t xml:space="preserve"> </w:t>
      </w:r>
      <w:r w:rsidR="00CC04F9">
        <w:t xml:space="preserve">Testovací prostředí ROB </w:t>
      </w:r>
      <w:r w:rsidR="001848F7">
        <w:t xml:space="preserve">není ve správě </w:t>
      </w:r>
      <w:proofErr w:type="spellStart"/>
      <w:r w:rsidR="001848F7">
        <w:t>SÚKLu</w:t>
      </w:r>
      <w:proofErr w:type="spellEnd"/>
      <w:r w:rsidR="001848F7">
        <w:t xml:space="preserve">, ale Správy základních registrů a </w:t>
      </w:r>
      <w:r w:rsidR="00CC04F9">
        <w:t>může být v noci mimo provoz.</w:t>
      </w:r>
    </w:p>
    <w:p w:rsidR="00652B77" w:rsidRPr="00652B77" w:rsidRDefault="00877122" w:rsidP="000A21B3">
      <w:r>
        <w:t xml:space="preserve">Pro potřebu úhradových mechanismů je pacient identifikován pomocí kódu zdravotní pojišťovny a čísla pojištěnce. Číslo pojištěnce není na straně IS </w:t>
      </w:r>
      <w:proofErr w:type="spellStart"/>
      <w:r>
        <w:t>eRecept</w:t>
      </w:r>
      <w:proofErr w:type="spellEnd"/>
      <w:r>
        <w:t xml:space="preserve"> ověřováno a u předpisů získaných z </w:t>
      </w:r>
      <w:proofErr w:type="spellStart"/>
      <w:r>
        <w:t>CÚeR</w:t>
      </w:r>
      <w:proofErr w:type="spellEnd"/>
      <w:r>
        <w:t xml:space="preserve"> tedy není garantováno, že j</w:t>
      </w:r>
      <w:r w:rsidR="008F587B">
        <w:t>e</w:t>
      </w:r>
      <w:r>
        <w:t xml:space="preserve"> číslo pojištěnce platné nebo že je na předpisu uvedena správná pojišťovna.</w:t>
      </w:r>
      <w:r w:rsidR="009927CB">
        <w:t xml:space="preserve"> Tento stav se může v budoucnu změnit.</w:t>
      </w:r>
      <w:r w:rsidR="00736886">
        <w:t xml:space="preserve"> V případě, že je v lékárně zjištěna chyba kódu pojišťovny</w:t>
      </w:r>
      <w:r w:rsidR="00C90230">
        <w:t>,</w:t>
      </w:r>
      <w:r w:rsidR="00736886">
        <w:t xml:space="preserve"> je možné ji v SW lékárny opravit pomocí služby </w:t>
      </w:r>
      <w:proofErr w:type="spellStart"/>
      <w:r w:rsidR="00736886" w:rsidRPr="00736886">
        <w:t>ZmenitPojistovnuPredpisu</w:t>
      </w:r>
      <w:proofErr w:type="spellEnd"/>
      <w:r w:rsidR="00736886">
        <w:t>.</w:t>
      </w:r>
    </w:p>
    <w:p w:rsidR="000A21B3" w:rsidRDefault="003B5397" w:rsidP="00734C91">
      <w:pPr>
        <w:pStyle w:val="Nadpis2"/>
      </w:pPr>
      <w:r>
        <w:t xml:space="preserve">Identifikace </w:t>
      </w:r>
      <w:r w:rsidR="00A86C5E">
        <w:t>pracovníků</w:t>
      </w:r>
    </w:p>
    <w:p w:rsidR="005111AB" w:rsidRDefault="00734C91" w:rsidP="00734C91">
      <w:r>
        <w:t xml:space="preserve">Pracovníci jsou identifikováni </w:t>
      </w:r>
      <w:r w:rsidR="009F6F3E">
        <w:t xml:space="preserve">v zasílaných zprávách </w:t>
      </w:r>
      <w:r>
        <w:t xml:space="preserve">svým </w:t>
      </w:r>
      <w:r w:rsidR="00B80425">
        <w:t xml:space="preserve">ID </w:t>
      </w:r>
      <w:r>
        <w:t>kódem napřík</w:t>
      </w:r>
      <w:r w:rsidR="00F47215">
        <w:t>l</w:t>
      </w:r>
      <w:r>
        <w:t>ad v</w:t>
      </w:r>
      <w:r w:rsidR="005111AB">
        <w:t xml:space="preserve"> následujících </w:t>
      </w:r>
      <w:r>
        <w:t>polích</w:t>
      </w:r>
      <w:r w:rsidR="005111AB">
        <w:t>:</w:t>
      </w:r>
    </w:p>
    <w:p w:rsidR="00734C91" w:rsidRDefault="005111AB" w:rsidP="00631F57">
      <w:pPr>
        <w:pStyle w:val="Odstavecseseznamem"/>
        <w:numPr>
          <w:ilvl w:val="0"/>
          <w:numId w:val="14"/>
        </w:numPr>
      </w:pPr>
      <w:proofErr w:type="spellStart"/>
      <w:r w:rsidRPr="005111AB">
        <w:t>Predepisujici</w:t>
      </w:r>
      <w:r>
        <w:t>.Lekar</w:t>
      </w:r>
      <w:proofErr w:type="spellEnd"/>
    </w:p>
    <w:p w:rsidR="00B27689" w:rsidRDefault="00B27689" w:rsidP="00B27689">
      <w:pPr>
        <w:pStyle w:val="Odstavecseseznamem"/>
        <w:numPr>
          <w:ilvl w:val="0"/>
          <w:numId w:val="14"/>
        </w:numPr>
      </w:pPr>
      <w:proofErr w:type="spellStart"/>
      <w:r w:rsidRPr="00083E76">
        <w:t>Vydavajici</w:t>
      </w:r>
      <w:r>
        <w:t>.Lekarnik</w:t>
      </w:r>
      <w:proofErr w:type="spellEnd"/>
    </w:p>
    <w:p w:rsidR="005111AB" w:rsidRDefault="00083E76" w:rsidP="00631F57">
      <w:pPr>
        <w:pStyle w:val="Odstavecseseznamem"/>
        <w:numPr>
          <w:ilvl w:val="0"/>
          <w:numId w:val="14"/>
        </w:numPr>
      </w:pPr>
      <w:proofErr w:type="spellStart"/>
      <w:r w:rsidRPr="00083E76">
        <w:t>Pristupujici</w:t>
      </w:r>
      <w:r>
        <w:t>.Uzivatel</w:t>
      </w:r>
      <w:proofErr w:type="spellEnd"/>
    </w:p>
    <w:p w:rsidR="00083E76" w:rsidRDefault="00631F57" w:rsidP="00734C91">
      <w:r>
        <w:lastRenderedPageBreak/>
        <w:t xml:space="preserve">Tento </w:t>
      </w:r>
      <w:r w:rsidR="00B80425">
        <w:t xml:space="preserve">ID </w:t>
      </w:r>
      <w:r>
        <w:t xml:space="preserve">kód </w:t>
      </w:r>
      <w:r w:rsidR="007A292C">
        <w:t xml:space="preserve">musí být </w:t>
      </w:r>
      <w:r>
        <w:t xml:space="preserve">shodný s identifikátorem </w:t>
      </w:r>
      <w:r w:rsidR="00B80425">
        <w:t>komunikujícího</w:t>
      </w:r>
      <w:r w:rsidR="003C0FF8">
        <w:t xml:space="preserve"> </w:t>
      </w:r>
      <w:r>
        <w:t xml:space="preserve">uživatele </w:t>
      </w:r>
      <w:r w:rsidR="001142FA">
        <w:t xml:space="preserve">odesílajícího </w:t>
      </w:r>
      <w:r w:rsidR="003C0FF8">
        <w:t xml:space="preserve">zprávy </w:t>
      </w:r>
      <w:r w:rsidR="00655656">
        <w:t xml:space="preserve">(aktuálně </w:t>
      </w:r>
      <w:r w:rsidR="00920491">
        <w:t xml:space="preserve">má </w:t>
      </w:r>
      <w:r w:rsidR="00F00295">
        <w:t xml:space="preserve">toto </w:t>
      </w:r>
      <w:r w:rsidR="00736886">
        <w:t xml:space="preserve">uživatelské jméno tvar </w:t>
      </w:r>
      <w:r w:rsidR="00655656">
        <w:t xml:space="preserve">GUID) </w:t>
      </w:r>
      <w:r>
        <w:t xml:space="preserve">používaným pro </w:t>
      </w:r>
      <w:proofErr w:type="spellStart"/>
      <w:r>
        <w:t>autentikaci</w:t>
      </w:r>
      <w:proofErr w:type="spellEnd"/>
      <w:r>
        <w:t xml:space="preserve"> požadavků</w:t>
      </w:r>
      <w:r w:rsidR="00F41785">
        <w:t xml:space="preserve"> pomocí HTTP Basic </w:t>
      </w:r>
      <w:proofErr w:type="spellStart"/>
      <w:r w:rsidR="00F41785">
        <w:t>Auth</w:t>
      </w:r>
      <w:proofErr w:type="spellEnd"/>
      <w:r>
        <w:t>.</w:t>
      </w:r>
    </w:p>
    <w:p w:rsidR="00A46AA1" w:rsidRDefault="00A46AA1" w:rsidP="00734C91">
      <w:r>
        <w:t xml:space="preserve">Z bezpečnostních důvodů dochází ke skrývání ID kódu uživatele u načtených dokladů. Dále </w:t>
      </w:r>
      <w:r w:rsidR="005514D4">
        <w:t>také je skrýváno jméno lékárníka u výdejů při načtení předpisu lékařem.</w:t>
      </w:r>
    </w:p>
    <w:p w:rsidR="00ED2EC5" w:rsidRDefault="00ED2EC5" w:rsidP="00734C91">
      <w:r>
        <w:t xml:space="preserve">V rámci </w:t>
      </w:r>
      <w:proofErr w:type="spellStart"/>
      <w:r>
        <w:t>CÚeR</w:t>
      </w:r>
      <w:proofErr w:type="spellEnd"/>
      <w:r>
        <w:t xml:space="preserve"> není aktuálně prováděno ověřování odbornosti pracoviště proti preskripčním omezením v číselnících </w:t>
      </w:r>
      <w:proofErr w:type="spellStart"/>
      <w:r>
        <w:t>SÚKLu</w:t>
      </w:r>
      <w:proofErr w:type="spellEnd"/>
      <w:r>
        <w:t xml:space="preserve">. Důvodem je to, že </w:t>
      </w:r>
      <w:proofErr w:type="spellStart"/>
      <w:r>
        <w:t>CÚeR</w:t>
      </w:r>
      <w:proofErr w:type="spellEnd"/>
      <w:r>
        <w:t xml:space="preserve"> aktuálně nemá dostupný validovaný zdroj informací o odbornostech lékařů.  Tento stav se může v budoucnu změnit se zprovozněním Národního registru zdravotnických pracovníků. Odbornost lékaře je proto </w:t>
      </w:r>
      <w:r w:rsidR="002102ED">
        <w:t xml:space="preserve">nyní </w:t>
      </w:r>
      <w:r>
        <w:t>manuálně ověřována pouze pro účely registrace k předepisování konopí.</w:t>
      </w:r>
    </w:p>
    <w:p w:rsidR="006C48DB" w:rsidRDefault="006C48DB" w:rsidP="006C48DB">
      <w:pPr>
        <w:pStyle w:val="Nadpis2"/>
      </w:pPr>
      <w:r>
        <w:t>Identifikace pracoviště</w:t>
      </w:r>
    </w:p>
    <w:p w:rsidR="006C48DB" w:rsidRDefault="007A292C" w:rsidP="006C48DB">
      <w:r>
        <w:t xml:space="preserve">Pracoviště </w:t>
      </w:r>
      <w:r w:rsidR="006C48DB">
        <w:t>jsou identifikováni v zasílaných zprávách svým kódem například v následujících polích:</w:t>
      </w:r>
    </w:p>
    <w:p w:rsidR="006C48DB" w:rsidRDefault="006C48DB" w:rsidP="006C48DB">
      <w:pPr>
        <w:pStyle w:val="Odstavecseseznamem"/>
        <w:numPr>
          <w:ilvl w:val="0"/>
          <w:numId w:val="14"/>
        </w:numPr>
      </w:pPr>
      <w:proofErr w:type="spellStart"/>
      <w:r w:rsidRPr="005111AB">
        <w:t>Predepisujici</w:t>
      </w:r>
      <w:r>
        <w:t>.</w:t>
      </w:r>
      <w:r w:rsidR="00A65C89">
        <w:t>PZS</w:t>
      </w:r>
      <w:proofErr w:type="spellEnd"/>
    </w:p>
    <w:p w:rsidR="006C48DB" w:rsidRDefault="006C48DB" w:rsidP="00A65C89">
      <w:pPr>
        <w:pStyle w:val="Odstavecseseznamem"/>
        <w:numPr>
          <w:ilvl w:val="0"/>
          <w:numId w:val="14"/>
        </w:numPr>
      </w:pPr>
      <w:proofErr w:type="spellStart"/>
      <w:r w:rsidRPr="00083E76">
        <w:t>Vydavajici</w:t>
      </w:r>
      <w:r>
        <w:t>.</w:t>
      </w:r>
      <w:r w:rsidR="00A65C89" w:rsidRPr="00A65C89">
        <w:t>PZS</w:t>
      </w:r>
      <w:proofErr w:type="spellEnd"/>
    </w:p>
    <w:p w:rsidR="00B27689" w:rsidRDefault="00B27689" w:rsidP="00B27689">
      <w:pPr>
        <w:pStyle w:val="Odstavecseseznamem"/>
        <w:numPr>
          <w:ilvl w:val="0"/>
          <w:numId w:val="14"/>
        </w:numPr>
      </w:pPr>
      <w:proofErr w:type="spellStart"/>
      <w:r w:rsidRPr="00083E76">
        <w:t>Pristupujici</w:t>
      </w:r>
      <w:r>
        <w:t>.Pracoviste</w:t>
      </w:r>
      <w:proofErr w:type="spellEnd"/>
    </w:p>
    <w:p w:rsidR="006C48DB" w:rsidRDefault="009E7618" w:rsidP="006C48DB">
      <w:r>
        <w:t>Jedná se o 11</w:t>
      </w:r>
      <w:r w:rsidR="00151058">
        <w:t>-ciferný</w:t>
      </w:r>
      <w:r>
        <w:t xml:space="preserve"> kód pracoviště, který již mají lékárny přidělen. </w:t>
      </w:r>
      <w:r w:rsidR="006C48DB">
        <w:t xml:space="preserve">Tento kód </w:t>
      </w:r>
      <w:r w:rsidR="00B27689">
        <w:t>musí odpovídat použitému přístupovému certifikátu</w:t>
      </w:r>
      <w:r w:rsidR="008B2F4C">
        <w:t xml:space="preserve"> používanému jako klientský certifikát v rám</w:t>
      </w:r>
      <w:r w:rsidR="000A746B">
        <w:t>c</w:t>
      </w:r>
      <w:r w:rsidR="008B2F4C">
        <w:t>i HTTPS spojení</w:t>
      </w:r>
      <w:r w:rsidR="006C48DB">
        <w:t>.</w:t>
      </w:r>
    </w:p>
    <w:p w:rsidR="00F00123" w:rsidRDefault="00F00123" w:rsidP="00F00123">
      <w:pPr>
        <w:pStyle w:val="Nadpis2"/>
      </w:pPr>
      <w:r>
        <w:t xml:space="preserve">Telefonní spojení na lékaře a lékárníky </w:t>
      </w:r>
    </w:p>
    <w:p w:rsidR="00F00123" w:rsidRDefault="00F00123" w:rsidP="006C48DB">
      <w:r>
        <w:t xml:space="preserve">Doklad předpisu obsahuje obvykle dvě telefonní čísla na předepisujícího lékaře, které jsou přístupné po načtení předpisu Element </w:t>
      </w:r>
      <w:proofErr w:type="spellStart"/>
      <w:proofErr w:type="gramStart"/>
      <w:r w:rsidRPr="00F00123">
        <w:t>NacteniPredpisuOdpoved</w:t>
      </w:r>
      <w:r>
        <w:t>.</w:t>
      </w:r>
      <w:r w:rsidRPr="00F00123">
        <w:t>Doklad</w:t>
      </w:r>
      <w:r>
        <w:t>.</w:t>
      </w:r>
      <w:r w:rsidRPr="00F00123">
        <w:t>Predepisujici</w:t>
      </w:r>
      <w:r>
        <w:t>.</w:t>
      </w:r>
      <w:r w:rsidRPr="00F00123">
        <w:t>Telefon</w:t>
      </w:r>
      <w:proofErr w:type="spellEnd"/>
      <w:proofErr w:type="gramEnd"/>
      <w:r w:rsidRPr="00F00123">
        <w:t xml:space="preserve"> </w:t>
      </w:r>
      <w:r w:rsidR="00DC78D6">
        <w:t xml:space="preserve">obsahuje </w:t>
      </w:r>
      <w:r w:rsidRPr="00F00123">
        <w:t xml:space="preserve">telefon uvedený v požadavku na založení </w:t>
      </w:r>
      <w:r w:rsidR="00E036EB">
        <w:t>předpisu</w:t>
      </w:r>
      <w:r w:rsidR="00DC78D6">
        <w:t>. Vyplnění tohoto údaje je tedy na předepisujícím SW. D</w:t>
      </w:r>
      <w:r w:rsidRPr="00F00123">
        <w:t xml:space="preserve">o </w:t>
      </w:r>
      <w:proofErr w:type="spellStart"/>
      <w:r w:rsidRPr="00F00123">
        <w:t>NacteniPredpisuOdpoved</w:t>
      </w:r>
      <w:r w:rsidR="00DC78D6">
        <w:t>.</w:t>
      </w:r>
      <w:r w:rsidRPr="00F00123">
        <w:t>Doklad</w:t>
      </w:r>
      <w:r w:rsidR="00DC78D6">
        <w:t>.</w:t>
      </w:r>
      <w:r w:rsidRPr="00F00123">
        <w:t>Predepisujici</w:t>
      </w:r>
      <w:r w:rsidR="00DC78D6">
        <w:t>.</w:t>
      </w:r>
      <w:r w:rsidRPr="00F00123">
        <w:t>PZS</w:t>
      </w:r>
      <w:r w:rsidR="00DC78D6">
        <w:t>.</w:t>
      </w:r>
      <w:r w:rsidRPr="00F00123">
        <w:t>Telefon</w:t>
      </w:r>
      <w:proofErr w:type="spellEnd"/>
      <w:r w:rsidRPr="00F00123">
        <w:t xml:space="preserve"> </w:t>
      </w:r>
      <w:r w:rsidR="00DC78D6">
        <w:t xml:space="preserve">se naproti tomu dává telefonní spojení na předepisujícího pracoviště </w:t>
      </w:r>
      <w:r w:rsidRPr="00F00123">
        <w:t>z adresáře externích identit</w:t>
      </w:r>
      <w:r w:rsidR="00DC78D6">
        <w:t>.  Vyplnění tohoto údaje je tedy na správci účtu pracoviště na portálu externích identit. SW by měl zobrazovat obě tato telefonní čísla.</w:t>
      </w:r>
    </w:p>
    <w:p w:rsidR="00631DC5" w:rsidRDefault="00631DC5" w:rsidP="00631DC5">
      <w:r>
        <w:t xml:space="preserve">Doklad výdeje obsahuje obvykle dvě telefonní čísla na vydávajícího lékárníka, které jsou přístupné po načtení výdeje Element </w:t>
      </w:r>
      <w:proofErr w:type="spellStart"/>
      <w:proofErr w:type="gramStart"/>
      <w:r w:rsidRPr="00F00123">
        <w:t>Nacteni</w:t>
      </w:r>
      <w:r>
        <w:t>Vydeje</w:t>
      </w:r>
      <w:r w:rsidRPr="00F00123">
        <w:t>Odpoved</w:t>
      </w:r>
      <w:r>
        <w:t>.</w:t>
      </w:r>
      <w:r w:rsidRPr="00F00123">
        <w:t>Doklad</w:t>
      </w:r>
      <w:r>
        <w:t>.Vydavajici.</w:t>
      </w:r>
      <w:r w:rsidRPr="00F00123">
        <w:t>Telefon</w:t>
      </w:r>
      <w:proofErr w:type="spellEnd"/>
      <w:proofErr w:type="gramEnd"/>
      <w:r w:rsidRPr="00F00123">
        <w:t xml:space="preserve"> </w:t>
      </w:r>
      <w:r>
        <w:t xml:space="preserve">obsahuje </w:t>
      </w:r>
      <w:r w:rsidRPr="00F00123">
        <w:t xml:space="preserve">telefon uvedený v požadavku na založení </w:t>
      </w:r>
      <w:r w:rsidR="00E036EB">
        <w:t>výdeje</w:t>
      </w:r>
      <w:r>
        <w:t xml:space="preserve">. Vyplnění tohoto údaje je tedy na </w:t>
      </w:r>
      <w:r w:rsidR="00730C2B">
        <w:t xml:space="preserve">vydávajícím </w:t>
      </w:r>
      <w:r>
        <w:t>SW. D</w:t>
      </w:r>
      <w:r w:rsidRPr="00F00123">
        <w:t xml:space="preserve">o </w:t>
      </w:r>
      <w:proofErr w:type="spellStart"/>
      <w:r w:rsidRPr="00F00123">
        <w:t>Nacteni</w:t>
      </w:r>
      <w:r w:rsidR="006435E9">
        <w:t>Vydeje</w:t>
      </w:r>
      <w:r w:rsidRPr="00F00123">
        <w:t>Odpoved</w:t>
      </w:r>
      <w:r>
        <w:t>.</w:t>
      </w:r>
      <w:r w:rsidRPr="00F00123">
        <w:t>Doklad</w:t>
      </w:r>
      <w:r>
        <w:t>.</w:t>
      </w:r>
      <w:r w:rsidR="006435E9">
        <w:t>Vydavajici</w:t>
      </w:r>
      <w:r>
        <w:t>.</w:t>
      </w:r>
      <w:r w:rsidRPr="00F00123">
        <w:t>PZS</w:t>
      </w:r>
      <w:r>
        <w:t>.</w:t>
      </w:r>
      <w:r w:rsidRPr="00F00123">
        <w:t>Telefon</w:t>
      </w:r>
      <w:proofErr w:type="spellEnd"/>
      <w:r w:rsidRPr="00F00123">
        <w:t xml:space="preserve"> </w:t>
      </w:r>
      <w:r>
        <w:t xml:space="preserve">se naproti tomu dává telefonní spojení na </w:t>
      </w:r>
      <w:r w:rsidR="000414D4">
        <w:t>vydávajícího</w:t>
      </w:r>
      <w:r>
        <w:t xml:space="preserve"> pracoviště </w:t>
      </w:r>
      <w:r w:rsidRPr="00F00123">
        <w:t>z adresáře externích identit</w:t>
      </w:r>
      <w:r>
        <w:t>.  Vyplnění tohoto údaje je tedy na správci účtu pracoviště na portálu externích identit. SW by měl zobrazovat obě tato telefonní čísla.</w:t>
      </w:r>
    </w:p>
    <w:p w:rsidR="00DC78D6" w:rsidRDefault="00DC78D6" w:rsidP="006C48DB"/>
    <w:p w:rsidR="00425CDA" w:rsidRDefault="00425CDA" w:rsidP="00425CDA">
      <w:pPr>
        <w:pStyle w:val="Nadpis2"/>
      </w:pPr>
      <w:r>
        <w:t xml:space="preserve">Počet předepsaných </w:t>
      </w:r>
      <w:r w:rsidR="00600514">
        <w:t xml:space="preserve">a vydaných </w:t>
      </w:r>
      <w:r>
        <w:t>položek</w:t>
      </w:r>
    </w:p>
    <w:p w:rsidR="00425CDA" w:rsidRDefault="00425CDA" w:rsidP="00425CDA">
      <w:pPr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Dle aktuální legislativy je počet položek na předpisu omezen na dvě. Do budoucna je nicméně systém připraven na to, že položek na předpisu může být více. V takovém případě bude upravena kontrola </w:t>
      </w:r>
      <w:r w:rsidRPr="00425CDA">
        <w:rPr>
          <w:rFonts w:ascii="Calibri" w:eastAsia="Times New Roman" w:hAnsi="Calibri" w:cs="Times New Roman"/>
          <w:color w:val="000000"/>
          <w:lang w:eastAsia="cs-CZ"/>
        </w:rPr>
        <w:t>L011</w:t>
      </w:r>
      <w:r>
        <w:rPr>
          <w:rFonts w:ascii="Calibri" w:eastAsia="Times New Roman" w:hAnsi="Calibri" w:cs="Times New Roman"/>
          <w:color w:val="000000"/>
          <w:lang w:eastAsia="cs-CZ"/>
        </w:rPr>
        <w:t>.</w:t>
      </w:r>
    </w:p>
    <w:p w:rsidR="00600514" w:rsidRPr="00425CDA" w:rsidRDefault="00600514" w:rsidP="00425CDA">
      <w:pPr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Lze zadat i výdeje bez uvedení položek, pokud chce lékárník k předpisu uvést nějakou poznámku</w:t>
      </w:r>
      <w:r w:rsidR="002B1CB0">
        <w:rPr>
          <w:rFonts w:ascii="Calibri" w:eastAsia="Times New Roman" w:hAnsi="Calibri" w:cs="Times New Roman"/>
          <w:color w:val="000000"/>
          <w:lang w:eastAsia="cs-CZ"/>
        </w:rPr>
        <w:t xml:space="preserve"> (například že pacient odmítl převzít léčivo)</w:t>
      </w:r>
      <w:r>
        <w:rPr>
          <w:rFonts w:ascii="Calibri" w:eastAsia="Times New Roman" w:hAnsi="Calibri" w:cs="Times New Roman"/>
          <w:color w:val="000000"/>
          <w:lang w:eastAsia="cs-CZ"/>
        </w:rPr>
        <w:t>.</w:t>
      </w:r>
      <w:r w:rsidR="00450CD8">
        <w:rPr>
          <w:rFonts w:ascii="Calibri" w:eastAsia="Times New Roman" w:hAnsi="Calibri" w:cs="Times New Roman"/>
          <w:color w:val="000000"/>
          <w:lang w:eastAsia="cs-CZ"/>
        </w:rPr>
        <w:t xml:space="preserve"> Při stahování výdejů je tedy nutné počítat i s výdeji bez položek.</w:t>
      </w:r>
    </w:p>
    <w:p w:rsidR="00CC3453" w:rsidRDefault="00CC3453" w:rsidP="00433F5F">
      <w:pPr>
        <w:pStyle w:val="Nadpis2"/>
      </w:pPr>
      <w:r>
        <w:t>Schvalování elektronických předpisů revizními lékaři zdravotní pojišťovny</w:t>
      </w:r>
    </w:p>
    <w:p w:rsidR="00CC3453" w:rsidRPr="00CC3453" w:rsidRDefault="00CC3453" w:rsidP="00CC3453">
      <w:r>
        <w:t xml:space="preserve">V aplikaci </w:t>
      </w:r>
      <w:proofErr w:type="spellStart"/>
      <w:r>
        <w:t>CÚeR</w:t>
      </w:r>
      <w:proofErr w:type="spellEnd"/>
      <w:r>
        <w:t xml:space="preserve"> je sice připravena infrastruktura pro schvalování předpisů revizními lékaři zdravotních pojišťoven pomocí využití stavů „Ke schválení“ a „Zamítnuto“, ale tato nebude do </w:t>
      </w:r>
      <w:r>
        <w:lastRenderedPageBreak/>
        <w:t xml:space="preserve">odvolání použita. Aktuálně bude používán postup založený na uvádění čísla již schválené žádanky (pole </w:t>
      </w:r>
      <w:r w:rsidRPr="00CC3453">
        <w:t>ZCISLOZP</w:t>
      </w:r>
      <w:r>
        <w:t xml:space="preserve"> dle DR VZP) k předepisované položce v rámci elektronického receptu již při jeho prvním založení.</w:t>
      </w:r>
      <w:r w:rsidR="00BA0FBE">
        <w:t xml:space="preserve"> </w:t>
      </w:r>
      <w:proofErr w:type="spellStart"/>
      <w:r w:rsidR="00BA0FBE">
        <w:t>CÚeR</w:t>
      </w:r>
      <w:proofErr w:type="spellEnd"/>
      <w:r w:rsidR="00BA0FBE">
        <w:t xml:space="preserve"> toto číslo žádanky neověřuje</w:t>
      </w:r>
      <w:r w:rsidR="00F24333">
        <w:t xml:space="preserve"> z hlediska platnosti</w:t>
      </w:r>
      <w:r w:rsidR="00BA0FBE">
        <w:t>, nicméně u léčiv vyžadujících schválení revizním lékařem vyžaduje jeho uvedení</w:t>
      </w:r>
      <w:r w:rsidR="00A06A54">
        <w:t xml:space="preserve"> u položky</w:t>
      </w:r>
      <w:r w:rsidR="004A2420">
        <w:t xml:space="preserve"> předpisu</w:t>
      </w:r>
      <w:r w:rsidR="00BA0FBE">
        <w:t>.</w:t>
      </w:r>
    </w:p>
    <w:p w:rsidR="00DA7C20" w:rsidRDefault="00433F5F" w:rsidP="00433F5F">
      <w:pPr>
        <w:pStyle w:val="Nadpis2"/>
      </w:pPr>
      <w:r>
        <w:t>Získávání informací o výdeji na předpis lékařem</w:t>
      </w:r>
    </w:p>
    <w:p w:rsidR="00BB63FA" w:rsidRDefault="0091567C" w:rsidP="00690571">
      <w:r>
        <w:t xml:space="preserve">Lékaři mají </w:t>
      </w:r>
      <w:r w:rsidR="002873E3">
        <w:t xml:space="preserve">volitelnou </w:t>
      </w:r>
      <w:r>
        <w:t xml:space="preserve">možnost získávat </w:t>
      </w:r>
      <w:r w:rsidR="00426715">
        <w:t>z </w:t>
      </w:r>
      <w:proofErr w:type="spellStart"/>
      <w:r w:rsidR="00426715">
        <w:t>CÚeR</w:t>
      </w:r>
      <w:proofErr w:type="spellEnd"/>
      <w:r w:rsidR="00426715">
        <w:t xml:space="preserve"> </w:t>
      </w:r>
      <w:r w:rsidR="004342F4">
        <w:t xml:space="preserve">ke svým předpisům </w:t>
      </w:r>
      <w:r>
        <w:t>informaci o vydávající lékárně a případně o konkrétních vydaných léčivech a jejich úhradě od zdravotní pojišťovny.</w:t>
      </w:r>
      <w:r w:rsidR="00690571">
        <w:t xml:space="preserve"> </w:t>
      </w:r>
      <w:r w:rsidR="003F2FCF">
        <w:t xml:space="preserve">Vydané položky </w:t>
      </w:r>
      <w:r w:rsidR="00DC384E">
        <w:t xml:space="preserve">na záznamu výdeji </w:t>
      </w:r>
      <w:r w:rsidR="003F2FCF">
        <w:t>obsahují vždy element ID_LP_ERP, která odkazuje n</w:t>
      </w:r>
      <w:r w:rsidR="00DC384E">
        <w:t>a konkrétní předepsanou položku na předpisu,</w:t>
      </w:r>
      <w:r w:rsidR="003F2FCF">
        <w:t xml:space="preserve"> kterou vydáv</w:t>
      </w:r>
      <w:r w:rsidR="0068397D">
        <w:t>ají</w:t>
      </w:r>
      <w:r w:rsidR="003F2FCF">
        <w:t xml:space="preserve">. </w:t>
      </w:r>
    </w:p>
    <w:p w:rsidR="00BB63FA" w:rsidRDefault="00BB63FA" w:rsidP="00BB63FA">
      <w:r>
        <w:t xml:space="preserve">Data o výdejích lze stáhnout pomocí webové služby </w:t>
      </w:r>
      <w:proofErr w:type="spellStart"/>
      <w:r>
        <w:t>StahnoutVydejePredepisujiciho</w:t>
      </w:r>
      <w:proofErr w:type="spellEnd"/>
      <w:r>
        <w:t xml:space="preserve">. Tato služba stáhne dávku výdejů za určitého lékaře na určitém pracovišti vždy za jeden určený den. Dávku je nutné nechat předem připravit a to pomocí webové služby </w:t>
      </w:r>
      <w:proofErr w:type="spellStart"/>
      <w:r>
        <w:t>PripravitVydejePredepisujiciho</w:t>
      </w:r>
      <w:proofErr w:type="spellEnd"/>
      <w:r>
        <w:t>. Příprava dávek probíhá přes noc, nicméně je možné požádat si o dávku ten den, kterého se má dávka týkat.</w:t>
      </w:r>
      <w:r w:rsidR="000D7243">
        <w:t xml:space="preserve"> Může to být tedy první požadavek, který odešle SW lékaře po spuštění každý den.</w:t>
      </w:r>
    </w:p>
    <w:p w:rsidR="00BF274D" w:rsidRDefault="00BF274D" w:rsidP="00BF274D">
      <w:r>
        <w:t xml:space="preserve">Po stažení dávky je vhodné zavolat službu </w:t>
      </w:r>
      <w:proofErr w:type="spellStart"/>
      <w:r>
        <w:t>PrevzitVydejePredepisujiciho</w:t>
      </w:r>
      <w:proofErr w:type="spellEnd"/>
      <w:r>
        <w:t xml:space="preserve"> čímž dojde ke smazání dávky z úložiště. Následně je pak možné znovu požádat o vytvoření dávky za tentýž den pomocí služby </w:t>
      </w:r>
      <w:proofErr w:type="spellStart"/>
      <w:r>
        <w:t>PripravitVydejePredepisujiciho</w:t>
      </w:r>
      <w:proofErr w:type="spellEnd"/>
      <w:r>
        <w:t>.</w:t>
      </w:r>
      <w:r w:rsidR="00A77998">
        <w:t xml:space="preserve"> Služby lze volat v kteroukoliv denní dobu.</w:t>
      </w:r>
    </w:p>
    <w:p w:rsidR="00F13A3F" w:rsidRDefault="00DD610F" w:rsidP="00793FCC">
      <w:r>
        <w:t>Každá d</w:t>
      </w:r>
      <w:r w:rsidR="00793FCC">
        <w:t>ávka je představována ZIP archivem</w:t>
      </w:r>
      <w:r w:rsidR="00A77998">
        <w:t xml:space="preserve">. Struktura dávky je popsaná v samostatném dokumentu </w:t>
      </w:r>
      <w:r w:rsidR="00A77998" w:rsidRPr="009D530C">
        <w:t xml:space="preserve">"Dávkové rozhraní IS </w:t>
      </w:r>
      <w:proofErr w:type="spellStart"/>
      <w:r w:rsidR="00A77998">
        <w:t>eRecept</w:t>
      </w:r>
      <w:proofErr w:type="spellEnd"/>
      <w:r w:rsidR="00A77998" w:rsidRPr="009D530C">
        <w:t>"</w:t>
      </w:r>
      <w:r w:rsidR="00A77998">
        <w:t>.</w:t>
      </w:r>
    </w:p>
    <w:p w:rsidR="00BF274D" w:rsidRDefault="00BF274D" w:rsidP="00BF274D">
      <w:r>
        <w:t xml:space="preserve">Na testovacím prostředí se nevytvářejí dávky při nočním zpracování, ale průběžně do několika minut, aby byl možný kontinuální vývoj a testování SW pro lékaře. Lze tedy opakovaně volat sekvenci </w:t>
      </w:r>
      <w:proofErr w:type="spellStart"/>
      <w:r>
        <w:t>PripravitVydejePredepisujiciho</w:t>
      </w:r>
      <w:proofErr w:type="spellEnd"/>
      <w:r>
        <w:t xml:space="preserve">, </w:t>
      </w:r>
      <w:proofErr w:type="spellStart"/>
      <w:r>
        <w:t>StahnoutVydejePredepisujiciho</w:t>
      </w:r>
      <w:proofErr w:type="spellEnd"/>
      <w:r>
        <w:t xml:space="preserve"> a </w:t>
      </w:r>
      <w:proofErr w:type="spellStart"/>
      <w:r>
        <w:t>PrevzitVydejePredepisujiciho</w:t>
      </w:r>
      <w:proofErr w:type="spellEnd"/>
      <w:r>
        <w:t xml:space="preserve"> pro stále stejný den, lékaře a pracoviště.</w:t>
      </w:r>
      <w:r w:rsidR="0021298E">
        <w:t xml:space="preserve"> Obsah dávky se nicméně bude měnit.</w:t>
      </w:r>
    </w:p>
    <w:p w:rsidR="00712AFA" w:rsidRDefault="00712AFA" w:rsidP="00712AFA">
      <w:r>
        <w:t xml:space="preserve">Služby </w:t>
      </w:r>
      <w:proofErr w:type="spellStart"/>
      <w:r>
        <w:t>PripravitVydejePredepisujiciho</w:t>
      </w:r>
      <w:proofErr w:type="spellEnd"/>
      <w:r>
        <w:t xml:space="preserve">, </w:t>
      </w:r>
      <w:proofErr w:type="spellStart"/>
      <w:r>
        <w:t>StahnoutVydejePredepisujiciho</w:t>
      </w:r>
      <w:proofErr w:type="spellEnd"/>
      <w:r>
        <w:t xml:space="preserve"> a </w:t>
      </w:r>
      <w:proofErr w:type="spellStart"/>
      <w:r>
        <w:t>PrevzitVydejePredepisujiciho</w:t>
      </w:r>
      <w:proofErr w:type="spellEnd"/>
      <w:r>
        <w:t xml:space="preserve"> jsou určeny pro stahování informace o výdejích včetně poznámek pro lékaře (priorita PRISTI_NAVSTEVA i BEZODKLADNE). K tomuto stahování výdejů a poznámek není možné používat služby </w:t>
      </w:r>
      <w:proofErr w:type="spellStart"/>
      <w:r>
        <w:t>NacteniVydeje</w:t>
      </w:r>
      <w:proofErr w:type="spellEnd"/>
      <w:r>
        <w:t xml:space="preserve"> a </w:t>
      </w:r>
      <w:proofErr w:type="spellStart"/>
      <w:r>
        <w:t>NacistPredpis</w:t>
      </w:r>
      <w:proofErr w:type="spellEnd"/>
      <w:r>
        <w:t xml:space="preserve"> (pravidelné opakované dotazování na výdej předpisů o známých identifikátorech dokud nebudou vydány). SW používající nadměrné volání služeb </w:t>
      </w:r>
      <w:proofErr w:type="spellStart"/>
      <w:r>
        <w:t>NacteniVydeje</w:t>
      </w:r>
      <w:proofErr w:type="spellEnd"/>
      <w:r>
        <w:t xml:space="preserve"> a </w:t>
      </w:r>
      <w:proofErr w:type="spellStart"/>
      <w:r>
        <w:t>NacistPredpis</w:t>
      </w:r>
      <w:proofErr w:type="spellEnd"/>
      <w:r>
        <w:t xml:space="preserve"> bude vyhodnocen jako úto</w:t>
      </w:r>
      <w:r w:rsidR="005D1A96">
        <w:t>čník</w:t>
      </w:r>
      <w:r>
        <w:t xml:space="preserve"> automatickými bezpečnostními mechanismy a takovýto SW bude od </w:t>
      </w:r>
      <w:proofErr w:type="spellStart"/>
      <w:r>
        <w:t>CÚeR</w:t>
      </w:r>
      <w:proofErr w:type="spellEnd"/>
      <w:r>
        <w:t xml:space="preserve"> odříznut.</w:t>
      </w:r>
    </w:p>
    <w:p w:rsidR="00712AFA" w:rsidRDefault="00832371" w:rsidP="00832371">
      <w:r>
        <w:t>Implementace služby stahování výdejů není nezbytná pro základní funkci elektronického předepisování v SW lékaře.</w:t>
      </w:r>
    </w:p>
    <w:p w:rsidR="004E3478" w:rsidRDefault="004E3478" w:rsidP="004E3478">
      <w:pPr>
        <w:pStyle w:val="Nadpis2"/>
      </w:pPr>
      <w:r>
        <w:t>Získávání informací o výdejích a předpisech zdravotní pojišťovnou</w:t>
      </w:r>
    </w:p>
    <w:p w:rsidR="004E3478" w:rsidRDefault="004E3478" w:rsidP="004E3478">
      <w:r>
        <w:t xml:space="preserve">Data o výdejích a předpisech se stahuje pomocí webové služby </w:t>
      </w:r>
      <w:proofErr w:type="spellStart"/>
      <w:r>
        <w:t>StahnoutVydeje</w:t>
      </w:r>
      <w:proofErr w:type="spellEnd"/>
      <w:r>
        <w:t xml:space="preserve">. Tato služba stáhne dávku výdejů a předpisů pro danou pojišťovnu. Dávku je nutné nechat předem připravit a to pomocí webové služby </w:t>
      </w:r>
      <w:proofErr w:type="spellStart"/>
      <w:r>
        <w:t>PripravitVydeje</w:t>
      </w:r>
      <w:proofErr w:type="spellEnd"/>
      <w:r>
        <w:t xml:space="preserve">. Příprava dávek probíhá přes noc, nicméně je možné požádat si o dávku ten den, kterého se má dávka týkat. </w:t>
      </w:r>
    </w:p>
    <w:p w:rsidR="004E3478" w:rsidRDefault="004E3478" w:rsidP="004E3478">
      <w:r>
        <w:t xml:space="preserve">Po stažení dávky je vhodné zavolat službu </w:t>
      </w:r>
      <w:proofErr w:type="spellStart"/>
      <w:r>
        <w:t>PrevzitVydeje</w:t>
      </w:r>
      <w:proofErr w:type="spellEnd"/>
      <w:r>
        <w:t xml:space="preserve"> čímž dojde ke smazání dávky z úložiště. Následně je pak možné znovu požádat o vytvoření dávky za tentýž den pomocí služby </w:t>
      </w:r>
      <w:proofErr w:type="spellStart"/>
      <w:r>
        <w:t>PripravitVydeje</w:t>
      </w:r>
      <w:proofErr w:type="spellEnd"/>
      <w:r>
        <w:t>. Služby lze volat v kteroukoliv denní dobu.</w:t>
      </w:r>
    </w:p>
    <w:p w:rsidR="004E3478" w:rsidRDefault="004E3478" w:rsidP="004E3478">
      <w:r>
        <w:t xml:space="preserve">Každá dávka je představována ZIP archivem. Struktura dávky je popsaná v samostatném dokumentu "Dávkové rozhraní IS </w:t>
      </w:r>
      <w:proofErr w:type="spellStart"/>
      <w:r>
        <w:t>eRecept</w:t>
      </w:r>
      <w:proofErr w:type="spellEnd"/>
      <w:r>
        <w:t>".</w:t>
      </w:r>
    </w:p>
    <w:p w:rsidR="00277E40" w:rsidRPr="00433F5F" w:rsidRDefault="004E3478" w:rsidP="004E3478">
      <w:r>
        <w:lastRenderedPageBreak/>
        <w:t xml:space="preserve">Na testovacím prostředí se nevytvářejí dávky při nočním zpracování, ale průběžně do několika minut, aby byl možný kontinuální vývoj a testování SW zdravotní pojišťovny. Lze tedy opakovaně volat sekvenci </w:t>
      </w:r>
      <w:proofErr w:type="spellStart"/>
      <w:r>
        <w:t>PripravitVydeje</w:t>
      </w:r>
      <w:proofErr w:type="spellEnd"/>
      <w:r>
        <w:t xml:space="preserve">, </w:t>
      </w:r>
      <w:proofErr w:type="spellStart"/>
      <w:r>
        <w:t>StahnoutVydeje</w:t>
      </w:r>
      <w:proofErr w:type="spellEnd"/>
      <w:r>
        <w:t xml:space="preserve"> a </w:t>
      </w:r>
      <w:proofErr w:type="spellStart"/>
      <w:r>
        <w:t>PrevzitVydeje</w:t>
      </w:r>
      <w:proofErr w:type="spellEnd"/>
      <w:r>
        <w:t xml:space="preserve"> pro stále stejný dne. Obsah dávky se nicméně bude měnit.</w:t>
      </w:r>
    </w:p>
    <w:p w:rsidR="00631F57" w:rsidRDefault="00D516CD" w:rsidP="00D516CD">
      <w:pPr>
        <w:pStyle w:val="Nadpis2"/>
      </w:pPr>
      <w:r>
        <w:t>Předávání informací z lékárny k lékaři</w:t>
      </w:r>
    </w:p>
    <w:p w:rsidR="009453FD" w:rsidRDefault="00B80E0F" w:rsidP="00D516CD">
      <w:pPr>
        <w:tabs>
          <w:tab w:val="num" w:pos="720"/>
        </w:tabs>
      </w:pPr>
      <w:r w:rsidRPr="00D516CD">
        <w:t>Pro informaci určenou k předání zpět lékaři j</w:t>
      </w:r>
      <w:r w:rsidR="00AB652D">
        <w:t>e</w:t>
      </w:r>
      <w:r w:rsidRPr="00D516CD">
        <w:t xml:space="preserve"> u</w:t>
      </w:r>
      <w:r w:rsidR="00D516CD">
        <w:t>rčen</w:t>
      </w:r>
      <w:r w:rsidR="00AB652D">
        <w:t>o</w:t>
      </w:r>
      <w:r w:rsidR="00D516CD">
        <w:t xml:space="preserve"> poznámkové pole u výdeje, tedy</w:t>
      </w:r>
      <w:r w:rsidRPr="00D516CD">
        <w:t xml:space="preserve"> </w:t>
      </w:r>
      <w:proofErr w:type="spellStart"/>
      <w:r w:rsidRPr="00D516CD">
        <w:t>Doklad.Pozn</w:t>
      </w:r>
      <w:proofErr w:type="spellEnd"/>
      <w:r w:rsidR="00D516CD">
        <w:t xml:space="preserve">. </w:t>
      </w:r>
      <w:r w:rsidR="009453FD">
        <w:t xml:space="preserve">Pole </w:t>
      </w:r>
      <w:proofErr w:type="spellStart"/>
      <w:r w:rsidR="009453FD">
        <w:t>Doklad.Pozn</w:t>
      </w:r>
      <w:proofErr w:type="spellEnd"/>
      <w:r w:rsidR="009453FD">
        <w:t xml:space="preserve"> lze použít i pro případ uzavření </w:t>
      </w:r>
      <w:proofErr w:type="spellStart"/>
      <w:r w:rsidR="009453FD">
        <w:t>eReceptu</w:t>
      </w:r>
      <w:proofErr w:type="spellEnd"/>
      <w:r w:rsidR="009453FD">
        <w:t xml:space="preserve"> jako NEDOKONCENY_VYDEJ, což je výdej bez položek VLP</w:t>
      </w:r>
      <w:r w:rsidR="00276459">
        <w:t xml:space="preserve">, kde lze </w:t>
      </w:r>
      <w:r w:rsidR="008C4EFC">
        <w:t xml:space="preserve">popsat </w:t>
      </w:r>
      <w:r w:rsidR="00276459">
        <w:t>důvod nedokončeného výdeje</w:t>
      </w:r>
      <w:r w:rsidR="009453FD">
        <w:t>.</w:t>
      </w:r>
    </w:p>
    <w:p w:rsidR="00E02833" w:rsidRDefault="00B80E0F" w:rsidP="00D516CD">
      <w:pPr>
        <w:tabs>
          <w:tab w:val="num" w:pos="720"/>
        </w:tabs>
      </w:pPr>
      <w:r w:rsidRPr="00D516CD">
        <w:t xml:space="preserve">Pole </w:t>
      </w:r>
      <w:proofErr w:type="spellStart"/>
      <w:r w:rsidRPr="00D516CD">
        <w:t>Doklad.upozornitLekare</w:t>
      </w:r>
      <w:proofErr w:type="spellEnd"/>
      <w:r w:rsidRPr="00D516CD">
        <w:t xml:space="preserve"> určuje prioritu poznámek s</w:t>
      </w:r>
      <w:r w:rsidR="00C60E7D">
        <w:t> </w:t>
      </w:r>
      <w:r w:rsidRPr="00D516CD">
        <w:t>hodnotou</w:t>
      </w:r>
      <w:r w:rsidR="00C60E7D">
        <w:t xml:space="preserve"> PRISTI_NAVSTEVA a BEZODKLADNE</w:t>
      </w:r>
      <w:r w:rsidRPr="00D516CD">
        <w:t>, kterou by se měl řídit SW lékaře</w:t>
      </w:r>
      <w:r w:rsidR="00E02833">
        <w:t>:</w:t>
      </w:r>
    </w:p>
    <w:p w:rsidR="00E02833" w:rsidRDefault="00235D7A" w:rsidP="00E02833">
      <w:pPr>
        <w:pStyle w:val="Odstavecseseznamem"/>
        <w:numPr>
          <w:ilvl w:val="0"/>
          <w:numId w:val="16"/>
        </w:numPr>
        <w:tabs>
          <w:tab w:val="num" w:pos="720"/>
        </w:tabs>
      </w:pPr>
      <w:r>
        <w:t xml:space="preserve">PRISTI_NAVSTEVA </w:t>
      </w:r>
      <w:r w:rsidR="00E02833">
        <w:t>– SW lékaře by měl zobrazit poznámky k výdeji u příl</w:t>
      </w:r>
      <w:r w:rsidR="00D52D54">
        <w:t>e</w:t>
      </w:r>
      <w:r w:rsidR="00E02833">
        <w:t>žitosti pří</w:t>
      </w:r>
      <w:r w:rsidR="00D52D54">
        <w:t>š</w:t>
      </w:r>
      <w:r w:rsidR="00E02833">
        <w:t>tí návštěvy pacienta (když si lékař opět otevře jeho kartu)</w:t>
      </w:r>
      <w:r w:rsidR="00E74FE5">
        <w:t>.</w:t>
      </w:r>
    </w:p>
    <w:p w:rsidR="00E02833" w:rsidRDefault="00235D7A" w:rsidP="00F87B0A">
      <w:pPr>
        <w:pStyle w:val="Odstavecseseznamem"/>
        <w:numPr>
          <w:ilvl w:val="0"/>
          <w:numId w:val="16"/>
        </w:numPr>
        <w:tabs>
          <w:tab w:val="num" w:pos="720"/>
        </w:tabs>
      </w:pPr>
      <w:r>
        <w:t xml:space="preserve">BEZODKLADNE </w:t>
      </w:r>
      <w:r w:rsidR="00E02833">
        <w:t xml:space="preserve">– SW lékaře by měl zobrazit poznámky k výdeji bezodkladně </w:t>
      </w:r>
      <w:r w:rsidR="00E74FE5">
        <w:t>po</w:t>
      </w:r>
      <w:r w:rsidR="00E02833">
        <w:t xml:space="preserve"> získání této info</w:t>
      </w:r>
      <w:r w:rsidR="00573C8B">
        <w:t>r</w:t>
      </w:r>
      <w:r w:rsidR="00E02833">
        <w:t>mace z</w:t>
      </w:r>
      <w:r w:rsidR="00E74FE5">
        <w:t> </w:t>
      </w:r>
      <w:proofErr w:type="spellStart"/>
      <w:r w:rsidR="00E02833">
        <w:t>CÚeR</w:t>
      </w:r>
      <w:proofErr w:type="spellEnd"/>
      <w:r w:rsidR="00E74FE5">
        <w:t xml:space="preserve"> (obvykle tedy následující pracovní den po zapnutí PC</w:t>
      </w:r>
      <w:r w:rsidR="00E02833">
        <w:t>)</w:t>
      </w:r>
      <w:r w:rsidR="00E74FE5">
        <w:t xml:space="preserve">. </w:t>
      </w:r>
    </w:p>
    <w:p w:rsidR="002B3A0C" w:rsidRDefault="00B80E0F" w:rsidP="00E02833">
      <w:pPr>
        <w:pStyle w:val="Odstavecseseznamem"/>
        <w:numPr>
          <w:ilvl w:val="0"/>
          <w:numId w:val="16"/>
        </w:numPr>
        <w:tabs>
          <w:tab w:val="num" w:pos="720"/>
        </w:tabs>
      </w:pPr>
      <w:r w:rsidRPr="00D516CD">
        <w:t>lze i neuvést žádný příznak upozornění lékaře pro p</w:t>
      </w:r>
      <w:r w:rsidR="00E02833">
        <w:t>rostou evidenci poznámky v</w:t>
      </w:r>
      <w:r w:rsidR="00E250E4">
        <w:t> </w:t>
      </w:r>
      <w:proofErr w:type="spellStart"/>
      <w:r w:rsidR="00E02833">
        <w:t>CÚeR</w:t>
      </w:r>
      <w:proofErr w:type="spellEnd"/>
    </w:p>
    <w:p w:rsidR="00E250E4" w:rsidRDefault="00E250E4" w:rsidP="00E250E4">
      <w:r>
        <w:t xml:space="preserve">SW lékaře nemusí však tento způsob předávání informací akceptovat a proto se uvádí nejvyšší akceptovaný způsob v předpisu v elementu </w:t>
      </w:r>
      <w:proofErr w:type="spellStart"/>
      <w:r>
        <w:t>Doklad.upozornitLekare</w:t>
      </w:r>
      <w:proofErr w:type="spellEnd"/>
      <w:r>
        <w:t>.</w:t>
      </w:r>
      <w:r w:rsidR="00D52D54">
        <w:t xml:space="preserve"> Tento příznak tedy může nabývat následujících hodnot:</w:t>
      </w:r>
    </w:p>
    <w:p w:rsidR="00D52D54" w:rsidRDefault="00D52D54" w:rsidP="00D52D54">
      <w:pPr>
        <w:pStyle w:val="Odstavecseseznamem"/>
        <w:numPr>
          <w:ilvl w:val="0"/>
          <w:numId w:val="16"/>
        </w:numPr>
        <w:tabs>
          <w:tab w:val="num" w:pos="720"/>
        </w:tabs>
      </w:pPr>
      <w:r>
        <w:t xml:space="preserve">PRISTI_NAVSTEVA – SW lékaře </w:t>
      </w:r>
      <w:r w:rsidR="00AE684F">
        <w:t xml:space="preserve">akceptuje jen úroveň PRISTI_NAVSTEVA </w:t>
      </w:r>
    </w:p>
    <w:p w:rsidR="00AE684F" w:rsidRDefault="00D52D54" w:rsidP="00AE684F">
      <w:pPr>
        <w:pStyle w:val="Odstavecseseznamem"/>
        <w:numPr>
          <w:ilvl w:val="0"/>
          <w:numId w:val="16"/>
        </w:numPr>
        <w:tabs>
          <w:tab w:val="num" w:pos="720"/>
        </w:tabs>
      </w:pPr>
      <w:r>
        <w:t xml:space="preserve">BEZODKLADNE – SW lékaře </w:t>
      </w:r>
      <w:r w:rsidR="00AE684F">
        <w:t>akceptuje úrovně PRISTI_NAVSTEVA i BEZODKLADNE</w:t>
      </w:r>
    </w:p>
    <w:p w:rsidR="00D52D54" w:rsidRDefault="00AE684F" w:rsidP="00D52D54">
      <w:pPr>
        <w:pStyle w:val="Odstavecseseznamem"/>
        <w:numPr>
          <w:ilvl w:val="0"/>
          <w:numId w:val="16"/>
        </w:numPr>
        <w:tabs>
          <w:tab w:val="num" w:pos="720"/>
        </w:tabs>
      </w:pPr>
      <w:r>
        <w:t>neuvedeno - SW lékaře neakceptuje tento způsob předávání informací (</w:t>
      </w:r>
      <w:r w:rsidR="00D6024B">
        <w:t xml:space="preserve">např. </w:t>
      </w:r>
      <w:r>
        <w:t>nestahuje vůbec výdeje</w:t>
      </w:r>
      <w:r w:rsidR="00D6024B">
        <w:t xml:space="preserve"> nebo nedokáže zobrazit poznámku lékárníka pro lékaře</w:t>
      </w:r>
      <w:r>
        <w:t>)</w:t>
      </w:r>
    </w:p>
    <w:p w:rsidR="00D52D54" w:rsidRDefault="000D1BFD" w:rsidP="00E250E4">
      <w:r>
        <w:t>Poznámky na předpisu i výdeji jsou vždy viditelné i pro pacienta.</w:t>
      </w:r>
      <w:r w:rsidR="00E74FE5">
        <w:t xml:space="preserve"> IS </w:t>
      </w:r>
      <w:proofErr w:type="spellStart"/>
      <w:r w:rsidR="00E74FE5">
        <w:t>eRecept</w:t>
      </w:r>
      <w:proofErr w:type="spellEnd"/>
      <w:r w:rsidR="00E74FE5">
        <w:t xml:space="preserve"> neodesílá žádné notifikace (emailem či SMS) na předepisující lékaře o poznámkách od lékárníka.</w:t>
      </w:r>
    </w:p>
    <w:p w:rsidR="00134C18" w:rsidRDefault="00071C43" w:rsidP="00710601">
      <w:pPr>
        <w:pStyle w:val="Nadpis2"/>
      </w:pPr>
      <w:r>
        <w:t xml:space="preserve">Symboly </w:t>
      </w:r>
      <w:r w:rsidR="00710601">
        <w:t>předpisu</w:t>
      </w:r>
    </w:p>
    <w:p w:rsidR="00071C43" w:rsidRDefault="00071C43" w:rsidP="00071C43">
      <w:r>
        <w:t xml:space="preserve">Symboly předpisu, které vyplývají z uvedení či neuvedení nepovinných elementů </w:t>
      </w:r>
      <w:r w:rsidR="00320C8A">
        <w:t>předpisu</w:t>
      </w:r>
      <w:r>
        <w:t xml:space="preserve">, nejsou explicitně znovu uváděny na předpisu. </w:t>
      </w:r>
      <w:r w:rsidR="00031E8D">
        <w:t>S</w:t>
      </w:r>
      <w:r>
        <w:t>ymboly</w:t>
      </w:r>
      <w:r w:rsidR="00031E8D">
        <w:t xml:space="preserve"> předpisu jsou tedy řešeny následujícím způsobem</w:t>
      </w:r>
      <w:r>
        <w:t>:</w:t>
      </w:r>
    </w:p>
    <w:p w:rsidR="00071C43" w:rsidRDefault="00071C43" w:rsidP="0071117E">
      <w:pPr>
        <w:pStyle w:val="Odstavecseseznamem"/>
        <w:numPr>
          <w:ilvl w:val="0"/>
          <w:numId w:val="19"/>
        </w:numPr>
      </w:pPr>
      <w:r>
        <w:t xml:space="preserve">Hradí nemocný – nahrazeno </w:t>
      </w:r>
      <w:r w:rsidR="00CB4CC1">
        <w:t xml:space="preserve">elementem </w:t>
      </w:r>
      <w:proofErr w:type="spellStart"/>
      <w:r w:rsidR="00431EC7">
        <w:t>PLP.</w:t>
      </w:r>
      <w:r w:rsidR="00CB4CC1">
        <w:t>Uhrada</w:t>
      </w:r>
      <w:proofErr w:type="spellEnd"/>
      <w:r w:rsidR="00CB4CC1">
        <w:t xml:space="preserve"> </w:t>
      </w:r>
      <w:r w:rsidR="00BB5871">
        <w:t>u jednotlivých položek</w:t>
      </w:r>
    </w:p>
    <w:p w:rsidR="00071C43" w:rsidRPr="00597862" w:rsidRDefault="00071C43" w:rsidP="0071117E">
      <w:pPr>
        <w:pStyle w:val="Odstavecseseznamem"/>
        <w:numPr>
          <w:ilvl w:val="0"/>
          <w:numId w:val="19"/>
        </w:numPr>
      </w:pPr>
      <w:proofErr w:type="spellStart"/>
      <w:r>
        <w:t>Repetatur</w:t>
      </w:r>
      <w:proofErr w:type="spellEnd"/>
      <w:r>
        <w:t xml:space="preserve"> – nahrazeno </w:t>
      </w:r>
      <w:r w:rsidRPr="00597862">
        <w:t xml:space="preserve">elementem </w:t>
      </w:r>
      <w:proofErr w:type="spellStart"/>
      <w:r w:rsidR="00431EC7">
        <w:t>Doklad.</w:t>
      </w:r>
      <w:r w:rsidR="00854974">
        <w:t>Opakovani</w:t>
      </w:r>
      <w:proofErr w:type="spellEnd"/>
      <w:r w:rsidR="00854974">
        <w:t xml:space="preserve"> </w:t>
      </w:r>
      <w:r w:rsidRPr="00597862">
        <w:t>s počtem celkových výdejů</w:t>
      </w:r>
    </w:p>
    <w:p w:rsidR="00071C43" w:rsidRPr="007E1B3E" w:rsidRDefault="00071C43" w:rsidP="0071117E">
      <w:pPr>
        <w:pStyle w:val="Odstavecseseznamem"/>
        <w:numPr>
          <w:ilvl w:val="0"/>
          <w:numId w:val="19"/>
        </w:numPr>
      </w:pPr>
      <w:r w:rsidRPr="007E1B3E">
        <w:t>MZ ČR –</w:t>
      </w:r>
      <w:r w:rsidR="00B22DAB" w:rsidRPr="007E1B3E">
        <w:t xml:space="preserve"> </w:t>
      </w:r>
      <w:r w:rsidRPr="007E1B3E">
        <w:t>nahrazeno fiktivním kódem ZP</w:t>
      </w:r>
      <w:r w:rsidR="0001253B" w:rsidRPr="007E1B3E">
        <w:t xml:space="preserve"> </w:t>
      </w:r>
      <w:r w:rsidR="00B22DAB" w:rsidRPr="007E1B3E">
        <w:t>000</w:t>
      </w:r>
    </w:p>
    <w:p w:rsidR="00071C43" w:rsidRPr="00597862" w:rsidRDefault="00071C43" w:rsidP="0071117E">
      <w:pPr>
        <w:pStyle w:val="Odstavecseseznamem"/>
        <w:numPr>
          <w:ilvl w:val="0"/>
          <w:numId w:val="19"/>
        </w:numPr>
      </w:pPr>
      <w:r w:rsidRPr="00597862">
        <w:t xml:space="preserve">Poplatek nevybrán - </w:t>
      </w:r>
      <w:proofErr w:type="spellStart"/>
      <w:r w:rsidRPr="00597862">
        <w:t>obsolentní</w:t>
      </w:r>
      <w:proofErr w:type="spellEnd"/>
    </w:p>
    <w:p w:rsidR="00071C43" w:rsidRDefault="00071C43" w:rsidP="0071117E">
      <w:pPr>
        <w:pStyle w:val="Odstavecseseznamem"/>
        <w:numPr>
          <w:ilvl w:val="0"/>
          <w:numId w:val="19"/>
        </w:numPr>
      </w:pPr>
      <w:r w:rsidRPr="00597862">
        <w:t xml:space="preserve">Výpis – nahrazeno elementem </w:t>
      </w:r>
      <w:proofErr w:type="spellStart"/>
      <w:r w:rsidRPr="00597862">
        <w:t>Vypis</w:t>
      </w:r>
      <w:r w:rsidR="00715EEE">
        <w:t>Do</w:t>
      </w:r>
      <w:proofErr w:type="spellEnd"/>
    </w:p>
    <w:p w:rsidR="00071C43" w:rsidRDefault="00071C43" w:rsidP="0071117E">
      <w:pPr>
        <w:pStyle w:val="Odstavecseseznamem"/>
        <w:numPr>
          <w:ilvl w:val="0"/>
          <w:numId w:val="19"/>
        </w:numPr>
      </w:pPr>
      <w:r>
        <w:t xml:space="preserve">Pořízen výpis – nahrazeno elementem </w:t>
      </w:r>
      <w:proofErr w:type="spellStart"/>
      <w:r>
        <w:t>Vypis</w:t>
      </w:r>
      <w:r w:rsidR="00E20A69">
        <w:t>Do</w:t>
      </w:r>
      <w:proofErr w:type="spellEnd"/>
    </w:p>
    <w:p w:rsidR="00E960A9" w:rsidRDefault="00E960A9" w:rsidP="0071117E">
      <w:pPr>
        <w:pStyle w:val="Odstavecseseznamem"/>
        <w:numPr>
          <w:ilvl w:val="0"/>
          <w:numId w:val="19"/>
        </w:numPr>
      </w:pPr>
      <w:r>
        <w:t xml:space="preserve">Neregistrovaný léčivý přípravek - nahrazeno elementem </w:t>
      </w:r>
      <w:proofErr w:type="spellStart"/>
      <w:r>
        <w:t>PLP.HVLPNereg</w:t>
      </w:r>
      <w:proofErr w:type="spellEnd"/>
    </w:p>
    <w:p w:rsidR="00071C43" w:rsidRDefault="00071C43" w:rsidP="0071117E">
      <w:pPr>
        <w:pStyle w:val="Odstavecseseznamem"/>
        <w:numPr>
          <w:ilvl w:val="0"/>
          <w:numId w:val="19"/>
        </w:numPr>
      </w:pPr>
      <w:r>
        <w:t xml:space="preserve">Na doporučení odborného lékaře – nahrazeno elementem </w:t>
      </w:r>
      <w:proofErr w:type="spellStart"/>
      <w:r>
        <w:t>Doporucujici</w:t>
      </w:r>
      <w:proofErr w:type="spellEnd"/>
    </w:p>
    <w:p w:rsidR="00071C43" w:rsidRDefault="00071C43" w:rsidP="0071117E">
      <w:pPr>
        <w:pStyle w:val="Odstavecseseznamem"/>
        <w:numPr>
          <w:ilvl w:val="0"/>
          <w:numId w:val="19"/>
        </w:numPr>
      </w:pPr>
      <w:r>
        <w:t xml:space="preserve">Schváleno revizním lékařem – nahrazeno elementem </w:t>
      </w:r>
      <w:proofErr w:type="spellStart"/>
      <w:r>
        <w:t>Revizni</w:t>
      </w:r>
      <w:proofErr w:type="spellEnd"/>
      <w:r w:rsidR="00AB19DE">
        <w:t>, doplněným při schválení ze strany zdravotní pojišťovny</w:t>
      </w:r>
    </w:p>
    <w:p w:rsidR="00071C43" w:rsidRDefault="00071C43" w:rsidP="0071117E">
      <w:pPr>
        <w:pStyle w:val="Odstavecseseznamem"/>
        <w:numPr>
          <w:ilvl w:val="0"/>
          <w:numId w:val="19"/>
        </w:numPr>
      </w:pPr>
      <w:r>
        <w:t xml:space="preserve">Schvaluji – </w:t>
      </w:r>
      <w:r w:rsidR="00AB19DE">
        <w:t xml:space="preserve">nahrazeno elementem </w:t>
      </w:r>
      <w:proofErr w:type="spellStart"/>
      <w:r w:rsidR="00AB19DE">
        <w:t>Revizni</w:t>
      </w:r>
      <w:proofErr w:type="spellEnd"/>
      <w:r w:rsidR="00AB19DE">
        <w:t>, doplněným při schválení ze strany zdravotní pojišťovny</w:t>
      </w:r>
    </w:p>
    <w:p w:rsidR="00071C43" w:rsidRDefault="00071C43" w:rsidP="00431EC7">
      <w:pPr>
        <w:pStyle w:val="Odstavecseseznamem"/>
        <w:numPr>
          <w:ilvl w:val="0"/>
          <w:numId w:val="19"/>
        </w:numPr>
      </w:pPr>
      <w:r>
        <w:t xml:space="preserve">Ad </w:t>
      </w:r>
      <w:proofErr w:type="spellStart"/>
      <w:r>
        <w:t>usum</w:t>
      </w:r>
      <w:proofErr w:type="spellEnd"/>
      <w:r>
        <w:t xml:space="preserve"> proprium – bude jen synonymum </w:t>
      </w:r>
      <w:r w:rsidR="00431EC7">
        <w:t xml:space="preserve">„Pro potřebu rodiny“ reprezentované elementem </w:t>
      </w:r>
      <w:proofErr w:type="spellStart"/>
      <w:r w:rsidR="00431EC7">
        <w:t>Doklad.</w:t>
      </w:r>
      <w:r w:rsidR="00431EC7" w:rsidRPr="00431EC7">
        <w:t>Rodina</w:t>
      </w:r>
      <w:proofErr w:type="spellEnd"/>
      <w:r w:rsidR="00431EC7" w:rsidRPr="00431EC7">
        <w:t xml:space="preserve"> </w:t>
      </w:r>
      <w:r w:rsidR="00431EC7">
        <w:t xml:space="preserve"> </w:t>
      </w:r>
    </w:p>
    <w:p w:rsidR="006730CF" w:rsidRDefault="00071C43" w:rsidP="00F87B0A">
      <w:pPr>
        <w:pStyle w:val="Odstavecseseznamem"/>
        <w:numPr>
          <w:ilvl w:val="0"/>
          <w:numId w:val="19"/>
        </w:numPr>
      </w:pPr>
      <w:r>
        <w:lastRenderedPageBreak/>
        <w:t xml:space="preserve">Nebezpečí z prodlení </w:t>
      </w:r>
      <w:r w:rsidR="00655AD4">
        <w:t>–</w:t>
      </w:r>
      <w:r>
        <w:t xml:space="preserve"> </w:t>
      </w:r>
      <w:r w:rsidR="00655AD4">
        <w:t xml:space="preserve">nelze uvádět na elektronickém předpisu, protože je </w:t>
      </w:r>
      <w:r>
        <w:t>určeno pro případ, kdy je "léčivý přípravek předepsán výjimečně i na jiném vhodném nosiči informace"</w:t>
      </w:r>
    </w:p>
    <w:p w:rsidR="00655AD4" w:rsidRDefault="00512632" w:rsidP="00F87B0A">
      <w:pPr>
        <w:pStyle w:val="Odstavecseseznamem"/>
        <w:numPr>
          <w:ilvl w:val="0"/>
          <w:numId w:val="19"/>
        </w:numPr>
      </w:pPr>
      <w:r>
        <w:t xml:space="preserve">Neodkladná péče a </w:t>
      </w:r>
      <w:r w:rsidR="00422440">
        <w:t xml:space="preserve">Akutní péče </w:t>
      </w:r>
      <w:r w:rsidR="009403E6">
        <w:t>–</w:t>
      </w:r>
      <w:r w:rsidR="00422440">
        <w:t xml:space="preserve"> </w:t>
      </w:r>
      <w:r w:rsidR="009403E6">
        <w:t xml:space="preserve">obojí </w:t>
      </w:r>
      <w:r w:rsidR="003E02FB">
        <w:t xml:space="preserve">synonyma </w:t>
      </w:r>
      <w:r w:rsidR="00972B8D">
        <w:t>reprezentován</w:t>
      </w:r>
      <w:r w:rsidR="00CA5734">
        <w:t>a</w:t>
      </w:r>
      <w:r w:rsidR="00972B8D">
        <w:t xml:space="preserve"> elementem </w:t>
      </w:r>
      <w:proofErr w:type="spellStart"/>
      <w:r w:rsidR="00972B8D">
        <w:t>Doklad.Akutni</w:t>
      </w:r>
      <w:proofErr w:type="spellEnd"/>
    </w:p>
    <w:p w:rsidR="00083E76" w:rsidRDefault="00422440" w:rsidP="00F87B0A">
      <w:pPr>
        <w:pStyle w:val="Odstavecseseznamem"/>
        <w:numPr>
          <w:ilvl w:val="0"/>
          <w:numId w:val="19"/>
        </w:numPr>
      </w:pPr>
      <w:r>
        <w:t xml:space="preserve">Pohotovost – vyplývá z odbornosti předepisujícího v elementu </w:t>
      </w:r>
      <w:proofErr w:type="spellStart"/>
      <w:r>
        <w:t>Predepisujici.Odbornost</w:t>
      </w:r>
      <w:proofErr w:type="spellEnd"/>
    </w:p>
    <w:p w:rsidR="00CF7566" w:rsidRDefault="00CF7566" w:rsidP="00CF7566">
      <w:pPr>
        <w:pStyle w:val="Odstavecseseznamem"/>
        <w:numPr>
          <w:ilvl w:val="0"/>
          <w:numId w:val="19"/>
        </w:numPr>
      </w:pPr>
      <w:r>
        <w:t xml:space="preserve">Zvýšená úhrada </w:t>
      </w:r>
      <w:r w:rsidR="00977EAF">
        <w:t>–</w:t>
      </w:r>
      <w:r>
        <w:t xml:space="preserve"> </w:t>
      </w:r>
      <w:r w:rsidR="00977EAF">
        <w:t xml:space="preserve">realizováno </w:t>
      </w:r>
      <w:r>
        <w:t xml:space="preserve">elementem </w:t>
      </w:r>
      <w:proofErr w:type="spellStart"/>
      <w:r>
        <w:t>PLP.Uhrada</w:t>
      </w:r>
      <w:proofErr w:type="spellEnd"/>
      <w:r>
        <w:t xml:space="preserve"> u jednotlivých položek</w:t>
      </w:r>
    </w:p>
    <w:p w:rsidR="00977EAF" w:rsidRDefault="00977EAF" w:rsidP="00977EAF">
      <w:pPr>
        <w:pStyle w:val="Odstavecseseznamem"/>
        <w:numPr>
          <w:ilvl w:val="0"/>
          <w:numId w:val="19"/>
        </w:numPr>
      </w:pPr>
      <w:r>
        <w:t xml:space="preserve">Nezaměňovat – realizováno elementem </w:t>
      </w:r>
      <w:proofErr w:type="spellStart"/>
      <w:r>
        <w:t>PLP.Nezamenovat</w:t>
      </w:r>
      <w:proofErr w:type="spellEnd"/>
      <w:r>
        <w:t xml:space="preserve"> u jednotlivých položek</w:t>
      </w:r>
    </w:p>
    <w:p w:rsidR="00977EAF" w:rsidRDefault="00977EAF" w:rsidP="00977EAF">
      <w:pPr>
        <w:pStyle w:val="Odstavecseseznamem"/>
        <w:numPr>
          <w:ilvl w:val="0"/>
          <w:numId w:val="19"/>
        </w:numPr>
      </w:pPr>
      <w:r>
        <w:t xml:space="preserve">(!) – realizováno elementem </w:t>
      </w:r>
      <w:proofErr w:type="spellStart"/>
      <w:r>
        <w:t>PLP.Prekroceni</w:t>
      </w:r>
      <w:proofErr w:type="spellEnd"/>
      <w:r>
        <w:t xml:space="preserve"> u jednotlivých položek</w:t>
      </w:r>
    </w:p>
    <w:p w:rsidR="009A0EDF" w:rsidRDefault="009A0EDF" w:rsidP="009A0EDF">
      <w:pPr>
        <w:pStyle w:val="Odstavecseseznamem"/>
        <w:numPr>
          <w:ilvl w:val="0"/>
          <w:numId w:val="19"/>
        </w:numPr>
      </w:pPr>
      <w:r>
        <w:t xml:space="preserve">Přeshraniční – nový příznak reprezentovaný elementem </w:t>
      </w:r>
      <w:proofErr w:type="spellStart"/>
      <w:r>
        <w:t>Doklad.Preshranicni</w:t>
      </w:r>
      <w:proofErr w:type="spellEnd"/>
      <w:r>
        <w:t xml:space="preserve">, který vyžaduje uvedení </w:t>
      </w:r>
      <w:r w:rsidRPr="009A0EDF">
        <w:t>odbornost</w:t>
      </w:r>
      <w:r>
        <w:t>i, e</w:t>
      </w:r>
      <w:r w:rsidRPr="009A0EDF">
        <w:t>mail předepisujícího lékaře a mezinárodní předvolb</w:t>
      </w:r>
      <w:r>
        <w:t>y</w:t>
      </w:r>
      <w:r w:rsidRPr="009A0EDF">
        <w:t xml:space="preserve"> u jeho telefonního čísla</w:t>
      </w:r>
      <w:r>
        <w:t>.</w:t>
      </w:r>
    </w:p>
    <w:p w:rsidR="00D85D83" w:rsidRDefault="00D85D83" w:rsidP="003E70DF"/>
    <w:p w:rsidR="003E70DF" w:rsidRDefault="003E70DF" w:rsidP="003E70DF">
      <w:r>
        <w:t>Příznak úhrady u předepsaných položek může nabývat následujících hodnot:</w:t>
      </w:r>
    </w:p>
    <w:p w:rsidR="002907F8" w:rsidRDefault="00B101C7" w:rsidP="007758B3">
      <w:pPr>
        <w:pStyle w:val="Odstavecseseznamem"/>
        <w:numPr>
          <w:ilvl w:val="0"/>
          <w:numId w:val="21"/>
        </w:numPr>
      </w:pPr>
      <w:r>
        <w:t>PACIENT</w:t>
      </w:r>
      <w:r w:rsidR="007758B3">
        <w:t xml:space="preserve"> – hradí pacient</w:t>
      </w:r>
    </w:p>
    <w:p w:rsidR="002907F8" w:rsidRDefault="002907F8" w:rsidP="007758B3">
      <w:pPr>
        <w:pStyle w:val="Odstavecseseznamem"/>
        <w:numPr>
          <w:ilvl w:val="0"/>
          <w:numId w:val="21"/>
        </w:numPr>
      </w:pPr>
      <w:r>
        <w:t>ZAKLADNI</w:t>
      </w:r>
      <w:r w:rsidR="007758B3">
        <w:t xml:space="preserve"> – základní úhrada</w:t>
      </w:r>
    </w:p>
    <w:p w:rsidR="002907F8" w:rsidRDefault="002907F8" w:rsidP="007758B3">
      <w:pPr>
        <w:pStyle w:val="Odstavecseseznamem"/>
        <w:numPr>
          <w:ilvl w:val="0"/>
          <w:numId w:val="21"/>
        </w:numPr>
      </w:pPr>
      <w:r>
        <w:t>ZVYSENA</w:t>
      </w:r>
      <w:r w:rsidR="007758B3">
        <w:t xml:space="preserve"> – zvýšená úhrada</w:t>
      </w:r>
    </w:p>
    <w:p w:rsidR="002907F8" w:rsidRDefault="002907F8" w:rsidP="007758B3">
      <w:pPr>
        <w:pStyle w:val="Odstavecseseznamem"/>
        <w:numPr>
          <w:ilvl w:val="0"/>
          <w:numId w:val="21"/>
        </w:numPr>
      </w:pPr>
      <w:r>
        <w:t>PACIENT_ZAM</w:t>
      </w:r>
      <w:r w:rsidR="00426BE8">
        <w:t xml:space="preserve"> – hradí pacientův zaměstnavatel (rezervováno při budoucí využití)</w:t>
      </w:r>
    </w:p>
    <w:p w:rsidR="002907F8" w:rsidRDefault="002907F8" w:rsidP="007758B3">
      <w:pPr>
        <w:pStyle w:val="Odstavecseseznamem"/>
        <w:numPr>
          <w:ilvl w:val="0"/>
          <w:numId w:val="21"/>
        </w:numPr>
      </w:pPr>
      <w:r>
        <w:t>ZAKLADNI_ZAM</w:t>
      </w:r>
      <w:r w:rsidR="00426BE8">
        <w:t xml:space="preserve">  – základní úhrada s doplatkem hrazeným zaměstnavatelem </w:t>
      </w:r>
      <w:r w:rsidR="00EB476B">
        <w:t xml:space="preserve">pacienta </w:t>
      </w:r>
      <w:r w:rsidR="00426BE8">
        <w:t>(určeno pro vojáky s doplatkem hrazeným armádou)</w:t>
      </w:r>
    </w:p>
    <w:p w:rsidR="003E70DF" w:rsidRDefault="002907F8" w:rsidP="007758B3">
      <w:pPr>
        <w:pStyle w:val="Odstavecseseznamem"/>
        <w:numPr>
          <w:ilvl w:val="0"/>
          <w:numId w:val="21"/>
        </w:numPr>
      </w:pPr>
      <w:r>
        <w:t>ZVYSENA_ZAM</w:t>
      </w:r>
      <w:r w:rsidR="00426BE8">
        <w:t xml:space="preserve"> – zvýšená úhrada s doplatkem hrazeným zaměstnavatelem </w:t>
      </w:r>
      <w:r w:rsidR="00EB476B">
        <w:t xml:space="preserve">pacienta </w:t>
      </w:r>
      <w:r w:rsidR="00426BE8">
        <w:t>(určeno pro vojáky s doplatkem hrazeným armádou)</w:t>
      </w:r>
    </w:p>
    <w:p w:rsidR="003E70DF" w:rsidRDefault="007758B3" w:rsidP="003E70DF">
      <w:r>
        <w:t>Druhá zvýšená úhrada je možná pouze u vysoce inovativních léčivých přípravků, které n</w:t>
      </w:r>
      <w:r w:rsidR="0096318C">
        <w:t>e</w:t>
      </w:r>
      <w:r>
        <w:t>lze vydávat na recept</w:t>
      </w:r>
      <w:r w:rsidR="0031733C">
        <w:t>,</w:t>
      </w:r>
      <w:r>
        <w:t xml:space="preserve"> a proto pro druhou zvýšenou úhradu není příznak.</w:t>
      </w:r>
      <w:r w:rsidR="00F03F80">
        <w:t xml:space="preserve"> Základní úhrada je vždy to co je uvedeno v Seznamu cen a úhrad jako UHR1 a zvýšená úhrada je to co je uvedeno jako UHR2, přestože ve výjimečných případech může být </w:t>
      </w:r>
      <w:r w:rsidR="00F013AD">
        <w:t xml:space="preserve">u některých léčiv </w:t>
      </w:r>
      <w:r w:rsidR="00F03F80">
        <w:t xml:space="preserve">UHR1 </w:t>
      </w:r>
      <w:r w:rsidR="00F013AD">
        <w:t xml:space="preserve">numericky </w:t>
      </w:r>
      <w:r w:rsidR="00F03F80">
        <w:t>vyšší než UHR2.</w:t>
      </w:r>
    </w:p>
    <w:p w:rsidR="00E52B71" w:rsidRDefault="00A8192C" w:rsidP="00FA0894">
      <w:pPr>
        <w:pStyle w:val="Nadpis2"/>
      </w:pPr>
      <w:r>
        <w:t>Výpisy</w:t>
      </w:r>
    </w:p>
    <w:p w:rsidR="000C5C2D" w:rsidRDefault="00122833" w:rsidP="00E87217">
      <w:r>
        <w:t xml:space="preserve">Jsou </w:t>
      </w:r>
      <w:r w:rsidR="00051BD8">
        <w:t xml:space="preserve">reprezentovány uvedením elementu </w:t>
      </w:r>
      <w:proofErr w:type="spellStart"/>
      <w:r w:rsidR="00DA737B">
        <w:t>Doklad.VypisDo</w:t>
      </w:r>
      <w:proofErr w:type="spellEnd"/>
      <w:r w:rsidR="00DA737B">
        <w:t xml:space="preserve"> </w:t>
      </w:r>
      <w:r w:rsidR="00EC73A0">
        <w:t xml:space="preserve">při provádění výdeje nebo změně stavu předpisu. </w:t>
      </w:r>
      <w:r w:rsidR="000C5C2D">
        <w:t>Tento element umožňuje prodloužit platnost předpisu, tak jak by ji prodloužil výpis v případě papírového zpracování.</w:t>
      </w:r>
    </w:p>
    <w:p w:rsidR="00E87217" w:rsidRDefault="00F5423C" w:rsidP="00E87217">
      <w:r>
        <w:t>Výpisy tedy nejsou samostatné elektronické dokumenty se samostatným identifikátorem</w:t>
      </w:r>
      <w:r w:rsidR="008E549A">
        <w:t xml:space="preserve"> odlišným od identifikátoru </w:t>
      </w:r>
      <w:r w:rsidR="00B16BFE">
        <w:t xml:space="preserve">původního </w:t>
      </w:r>
      <w:r w:rsidR="008E549A">
        <w:t>předpisu</w:t>
      </w:r>
      <w:r>
        <w:t xml:space="preserve">. </w:t>
      </w:r>
      <w:r w:rsidR="00E87217">
        <w:t xml:space="preserve">Pacient tedy sděluje v lékárně </w:t>
      </w:r>
      <w:r w:rsidR="00F1361B">
        <w:t xml:space="preserve">i při opakovaných výdejích </w:t>
      </w:r>
      <w:r w:rsidR="00E87217">
        <w:t>stále pouze jediný identifikátor původního předpisu</w:t>
      </w:r>
      <w:r w:rsidR="006B7F5A">
        <w:t xml:space="preserve">, na který jsou </w:t>
      </w:r>
      <w:r w:rsidR="00445164">
        <w:t xml:space="preserve">v lékárnách </w:t>
      </w:r>
      <w:r w:rsidR="006B7F5A">
        <w:t xml:space="preserve">postupně </w:t>
      </w:r>
      <w:r w:rsidR="00FA4C80">
        <w:t>přidávány další a další výdeje</w:t>
      </w:r>
      <w:r w:rsidR="00207F25">
        <w:t xml:space="preserve"> se stavem „Částečně vydáno“</w:t>
      </w:r>
      <w:r w:rsidR="00FA4C80">
        <w:t>.</w:t>
      </w:r>
      <w:r w:rsidR="00207F25">
        <w:t xml:space="preserve"> Poslední výdej by měla lékárna označit jako „Plně vydaný“</w:t>
      </w:r>
      <w:r w:rsidR="00312D88">
        <w:t>.</w:t>
      </w:r>
      <w:r w:rsidR="004E1D20">
        <w:t xml:space="preserve"> Stav Částečně vydáno lze nastavit pouze před</w:t>
      </w:r>
      <w:r w:rsidR="00E87A93">
        <w:t>p</w:t>
      </w:r>
      <w:r w:rsidR="004E1D20">
        <w:t xml:space="preserve">isu, jehož platnost byla prodloužena výpisem. V případě, že neuvedete </w:t>
      </w:r>
      <w:r w:rsidR="00DF0591">
        <w:t xml:space="preserve">datum konce platnosti výpisu </w:t>
      </w:r>
      <w:r w:rsidR="00E87A93">
        <w:t xml:space="preserve">při zakládání/změně/zrušení výdeje </w:t>
      </w:r>
      <w:r w:rsidR="004303FC">
        <w:t xml:space="preserve">(element </w:t>
      </w:r>
      <w:proofErr w:type="spellStart"/>
      <w:r w:rsidR="004303FC">
        <w:t>VypisDo_ERP</w:t>
      </w:r>
      <w:proofErr w:type="spellEnd"/>
      <w:r w:rsidR="004303FC">
        <w:t xml:space="preserve">) </w:t>
      </w:r>
      <w:r w:rsidR="00E87A93">
        <w:t xml:space="preserve">nebo změně stavu předpisu </w:t>
      </w:r>
      <w:r w:rsidR="004303FC">
        <w:t xml:space="preserve">(element </w:t>
      </w:r>
      <w:proofErr w:type="spellStart"/>
      <w:r w:rsidR="004303FC">
        <w:t>VypisDo</w:t>
      </w:r>
      <w:proofErr w:type="spellEnd"/>
      <w:r w:rsidR="004303FC">
        <w:t>)</w:t>
      </w:r>
      <w:r w:rsidR="00E87A93">
        <w:t>, pak se zachovává aktuální datum prodloužení platnosti výpisu</w:t>
      </w:r>
      <w:r w:rsidR="00C40D22">
        <w:t>, je-li nastaveno</w:t>
      </w:r>
      <w:r w:rsidR="00E87A93">
        <w:t xml:space="preserve"> (tedy </w:t>
      </w:r>
      <w:r w:rsidR="00C40D22">
        <w:t xml:space="preserve">pokud je nějaké nastaveno, tak </w:t>
      </w:r>
      <w:r w:rsidR="00E87A93">
        <w:t xml:space="preserve">se </w:t>
      </w:r>
      <w:r w:rsidR="00C40D22">
        <w:t xml:space="preserve">tím </w:t>
      </w:r>
      <w:r w:rsidR="00E87A93">
        <w:t>nezruší).</w:t>
      </w:r>
      <w:r w:rsidR="00543F0B">
        <w:t xml:space="preserve"> Datum konce platnosti výpisu lze při následujících výdejích pouze zachovat nebo prodlužovat (maximálně lze prodloužit původní dobu platnosti předpisu na dvojnásobek), ale nikoliv zrušit nebo zkracovat</w:t>
      </w:r>
      <w:r w:rsidR="003A7DDC">
        <w:t xml:space="preserve"> (jednou vytvořený výpis tak už nelze zrušit)</w:t>
      </w:r>
      <w:r w:rsidR="00543F0B">
        <w:t>.</w:t>
      </w:r>
    </w:p>
    <w:p w:rsidR="00527C67" w:rsidRDefault="00527C67" w:rsidP="00527C67">
      <w:r>
        <w:t xml:space="preserve">V případě, že je potřeba objednat v lékárně LP na předpis, jehož dodání trvá delší dobu, která by překročila aktuální platnost předpisu, pak je nutné, aby lékárna použila službu </w:t>
      </w:r>
      <w:proofErr w:type="spellStart"/>
      <w:r>
        <w:t>ZmenitStavPredpisu</w:t>
      </w:r>
      <w:proofErr w:type="spellEnd"/>
      <w:r>
        <w:t xml:space="preserve"> se stavem „Př</w:t>
      </w:r>
      <w:r w:rsidR="0094697E">
        <w:t>i</w:t>
      </w:r>
      <w:r>
        <w:t xml:space="preserve">pravován“ a pomocí pole </w:t>
      </w:r>
      <w:proofErr w:type="spellStart"/>
      <w:r>
        <w:t>VypisDo</w:t>
      </w:r>
      <w:proofErr w:type="spellEnd"/>
      <w:r>
        <w:t xml:space="preserve"> prodloužila platnost receptu (doba maximálně </w:t>
      </w:r>
      <w:r>
        <w:lastRenderedPageBreak/>
        <w:t>dvojnásobná proti původní době platnosti). Z hlediska legislativy to znamená, že lékárna provedla výpis</w:t>
      </w:r>
      <w:r w:rsidR="00E4155F">
        <w:t>,</w:t>
      </w:r>
      <w:r>
        <w:t xml:space="preserve"> i když lékárník i pacient stále pracují se stejným identifikátorem předpisu. Pokud by dvojnásobná doba nebyla dostatečná, musí lékárník kontaktovat předepisujícího lékaře a požádat o prodloužení platnosti předpisu formou změny </w:t>
      </w:r>
      <w:r w:rsidR="00F22F60">
        <w:t>předpisu</w:t>
      </w:r>
      <w:r w:rsidR="0021358B">
        <w:t xml:space="preserve">, což je možné provést </w:t>
      </w:r>
      <w:r>
        <w:t xml:space="preserve">před provedením změny stavu </w:t>
      </w:r>
      <w:r w:rsidR="0021358B">
        <w:t xml:space="preserve">předpisu </w:t>
      </w:r>
      <w:r>
        <w:t>nebo výdeje v lékárně.</w:t>
      </w:r>
    </w:p>
    <w:p w:rsidR="00A53A54" w:rsidRDefault="00A53A54" w:rsidP="00A53A54">
      <w:pPr>
        <w:pStyle w:val="Nadpis2"/>
      </w:pPr>
      <w:r>
        <w:t>Digitalizace předpisu</w:t>
      </w:r>
    </w:p>
    <w:p w:rsidR="00A53A54" w:rsidRDefault="00A53A54" w:rsidP="00A53A54">
      <w:r>
        <w:t xml:space="preserve">Při digitalizaci papírového receptu v lékárně, je nutné nejprve použít službu </w:t>
      </w:r>
      <w:proofErr w:type="spellStart"/>
      <w:r>
        <w:t>DigitalizovatPredpis</w:t>
      </w:r>
      <w:proofErr w:type="spellEnd"/>
      <w:r>
        <w:t xml:space="preserve">, která s využitím minimálních údajů provede založení dokladu předpisu a vrátí identifikátor předpisu. Tento kód lze následně načíst obvyklou službou </w:t>
      </w:r>
      <w:proofErr w:type="spellStart"/>
      <w:r w:rsidR="009F1FD7">
        <w:t>NacistPredpis</w:t>
      </w:r>
      <w:proofErr w:type="spellEnd"/>
      <w:r w:rsidR="009F1FD7">
        <w:t xml:space="preserve">, nicméně není to nezbytné. Na založený předpis se známým identifikátorem lze pak založit výdej obvyklou cestou s využitím služby </w:t>
      </w:r>
      <w:proofErr w:type="spellStart"/>
      <w:r w:rsidR="009F1FD7">
        <w:t>ZalozitVydej</w:t>
      </w:r>
      <w:proofErr w:type="spellEnd"/>
      <w:r w:rsidR="009F1FD7">
        <w:t>.</w:t>
      </w:r>
    </w:p>
    <w:p w:rsidR="000C296C" w:rsidRDefault="000C296C" w:rsidP="00A53A54">
      <w:r>
        <w:t>Pro digitalizaci předpisů není nicméně dosud vydána legislativa, čili digitalizaci předpisů v </w:t>
      </w:r>
      <w:proofErr w:type="spellStart"/>
      <w:r>
        <w:t>lékáreně</w:t>
      </w:r>
      <w:proofErr w:type="spellEnd"/>
      <w:r>
        <w:t xml:space="preserve"> nelze provádět.</w:t>
      </w:r>
      <w:r w:rsidR="006E381A">
        <w:t xml:space="preserve"> Služba digitalizace předpisů je proto nyní </w:t>
      </w:r>
      <w:r w:rsidR="00151F9F">
        <w:t>deaktivována</w:t>
      </w:r>
      <w:r w:rsidR="006E381A">
        <w:t xml:space="preserve"> testovacím i na produkčním prostředí.</w:t>
      </w:r>
    </w:p>
    <w:p w:rsidR="00967641" w:rsidRDefault="00967641" w:rsidP="00967641">
      <w:pPr>
        <w:pStyle w:val="Nadpis2"/>
      </w:pPr>
      <w:r>
        <w:t>Registr léčivých přípravků s</w:t>
      </w:r>
      <w:r w:rsidR="002A3EC2">
        <w:t> </w:t>
      </w:r>
      <w:r>
        <w:t>omezením</w:t>
      </w:r>
    </w:p>
    <w:p w:rsidR="00D964D5" w:rsidRDefault="00706814" w:rsidP="00706814">
      <w:r>
        <w:t>RLPO nabízí služby pro ověření možnosti provést předpis (</w:t>
      </w:r>
      <w:proofErr w:type="spellStart"/>
      <w:r>
        <w:t>OveritPredpis</w:t>
      </w:r>
      <w:proofErr w:type="spellEnd"/>
      <w:r>
        <w:t>) a výdej (</w:t>
      </w:r>
      <w:proofErr w:type="spellStart"/>
      <w:r>
        <w:t>OveritVydej</w:t>
      </w:r>
      <w:proofErr w:type="spellEnd"/>
      <w:r>
        <w:t xml:space="preserve">). Tyto služby vrací seznam již provedených výdejů. V případě, že by byl překročen množstevní limit léčivé látky, tak se spolu s touto odpovědí pošle formou varování „měkká chyba“ s kódem R001. Nejedná se tedy o odpověď SOAP </w:t>
      </w:r>
      <w:proofErr w:type="spellStart"/>
      <w:r>
        <w:t>fault</w:t>
      </w:r>
      <w:proofErr w:type="spellEnd"/>
      <w:r>
        <w:t xml:space="preserve">, protože ta by nemohla obsahovat výpis historických výdejů. </w:t>
      </w:r>
      <w:r w:rsidR="0024617A">
        <w:t xml:space="preserve"> Kromě upozornění s prefixem „R“ se může vrátit u služeb RLPO také několik dalších „měkkých chyb“</w:t>
      </w:r>
      <w:r w:rsidR="0024617A" w:rsidRPr="0024617A">
        <w:t xml:space="preserve">, které </w:t>
      </w:r>
      <w:r w:rsidR="0024617A">
        <w:t xml:space="preserve">obvykle </w:t>
      </w:r>
      <w:r w:rsidR="0024617A" w:rsidRPr="0024617A">
        <w:t>svědčí o problému s neztotožněním, který ale nebrání výdeji</w:t>
      </w:r>
      <w:r w:rsidR="0024617A">
        <w:t>.</w:t>
      </w:r>
      <w:r w:rsidR="002E1F3E">
        <w:t xml:space="preserve"> Vyhledávání historických výdejů pro účely RLPO totiž probíhá i na základě čísla pojištěnce</w:t>
      </w:r>
      <w:r w:rsidR="006E5942">
        <w:t>, čili lze vydat i neztotožněnému pacientovi (včetně cizinců)</w:t>
      </w:r>
      <w:r w:rsidR="002E1F3E">
        <w:t>.</w:t>
      </w:r>
    </w:p>
    <w:p w:rsidR="00706814" w:rsidRPr="002A3EC2" w:rsidRDefault="00706814" w:rsidP="00706814">
      <w:r>
        <w:t xml:space="preserve">Volání ověřovacích služeb může skončit i běžnou tvrdou chybou z jiných důvodů, než je překročení množstevního omezení. </w:t>
      </w:r>
      <w:r w:rsidR="00D964D5">
        <w:t xml:space="preserve">Například v případě </w:t>
      </w:r>
      <w:r w:rsidR="002E4753">
        <w:t xml:space="preserve">ověření </w:t>
      </w:r>
      <w:r w:rsidR="00D964D5">
        <w:t xml:space="preserve">předpisu </w:t>
      </w:r>
      <w:r w:rsidR="002E4753">
        <w:t xml:space="preserve">s </w:t>
      </w:r>
      <w:r w:rsidR="00D964D5">
        <w:t>neodpovídající diagnóz</w:t>
      </w:r>
      <w:r w:rsidR="002E4753">
        <w:t>ou</w:t>
      </w:r>
      <w:r w:rsidR="00D964D5">
        <w:t xml:space="preserve"> anebo lékařem s neodpovídající specializací dojde k „tvrdé“ chybě s kódem </w:t>
      </w:r>
      <w:r w:rsidR="00D964D5" w:rsidRPr="00D964D5">
        <w:t>R002</w:t>
      </w:r>
      <w:r w:rsidR="00D964D5">
        <w:t xml:space="preserve">. </w:t>
      </w:r>
      <w:r w:rsidR="00781B8F">
        <w:t xml:space="preserve">V případě ověření látky bez sledovaného omezení dojde k „tvrdé“ chybě s kódem </w:t>
      </w:r>
      <w:r w:rsidR="00781B8F" w:rsidRPr="00D964D5">
        <w:t>R00</w:t>
      </w:r>
      <w:r w:rsidR="00781B8F">
        <w:t xml:space="preserve">3. </w:t>
      </w:r>
      <w:r w:rsidR="00D964D5">
        <w:t>T</w:t>
      </w:r>
      <w:r w:rsidR="00781B8F">
        <w:t>yto chyby</w:t>
      </w:r>
      <w:r w:rsidR="00D964D5">
        <w:t xml:space="preserve"> se tedy vrací jako SOAP </w:t>
      </w:r>
      <w:proofErr w:type="spellStart"/>
      <w:r w:rsidR="00D964D5">
        <w:t>fault</w:t>
      </w:r>
      <w:proofErr w:type="spellEnd"/>
      <w:r w:rsidR="00D964D5">
        <w:t xml:space="preserve"> bez seznamu dřívějších výdejů.</w:t>
      </w:r>
    </w:p>
    <w:p w:rsidR="00B93F71" w:rsidRPr="00B93F71" w:rsidRDefault="00B93F71" w:rsidP="00B93F71">
      <w:pPr>
        <w:pStyle w:val="Nadpis3"/>
      </w:pPr>
      <w:r>
        <w:t xml:space="preserve">OTC s omezením bez předpisu </w:t>
      </w:r>
    </w:p>
    <w:p w:rsidR="00172D92" w:rsidRDefault="00172D92" w:rsidP="005E6136">
      <w:r>
        <w:t>Léčivé příprav</w:t>
      </w:r>
      <w:r w:rsidR="00442589">
        <w:t>k</w:t>
      </w:r>
      <w:r>
        <w:t>y</w:t>
      </w:r>
      <w:r w:rsidR="000C1263">
        <w:t>,</w:t>
      </w:r>
      <w:r>
        <w:t xml:space="preserve"> </w:t>
      </w:r>
      <w:r w:rsidR="00442589">
        <w:t xml:space="preserve">vydávané jako OTC </w:t>
      </w:r>
      <w:r>
        <w:t>bez předpisu s omezením vyžadující záznam v</w:t>
      </w:r>
      <w:r w:rsidR="000C1263">
        <w:t> </w:t>
      </w:r>
      <w:r>
        <w:t>RLPO</w:t>
      </w:r>
      <w:r w:rsidR="000C1263">
        <w:t>,</w:t>
      </w:r>
      <w:r>
        <w:t xml:space="preserve"> vydává lékárník tak, že o nich vytváří záznam o výdeji pomocí </w:t>
      </w:r>
      <w:r w:rsidR="00D54B8A">
        <w:t xml:space="preserve">RLPO </w:t>
      </w:r>
      <w:r>
        <w:t xml:space="preserve">služby </w:t>
      </w:r>
      <w:proofErr w:type="spellStart"/>
      <w:r>
        <w:t>ZalozitVydejOTC</w:t>
      </w:r>
      <w:proofErr w:type="spellEnd"/>
      <w:r>
        <w:t xml:space="preserve">. Následně je možné se záznamy pracovat pomocí služeb </w:t>
      </w:r>
      <w:proofErr w:type="spellStart"/>
      <w:r>
        <w:t>ZmenitVydejOTC</w:t>
      </w:r>
      <w:proofErr w:type="spellEnd"/>
      <w:r>
        <w:t xml:space="preserve">, </w:t>
      </w:r>
      <w:proofErr w:type="spellStart"/>
      <w:r>
        <w:t>ZrusitVydejOTC</w:t>
      </w:r>
      <w:proofErr w:type="spellEnd"/>
      <w:r w:rsidR="004E7BDB">
        <w:t>,</w:t>
      </w:r>
      <w:r>
        <w:t xml:space="preserve"> </w:t>
      </w:r>
      <w:proofErr w:type="spellStart"/>
      <w:r>
        <w:t>NacistInformaceOZrusenemVydejiOTC</w:t>
      </w:r>
      <w:proofErr w:type="spellEnd"/>
      <w:r w:rsidR="004E7BDB">
        <w:t xml:space="preserve"> a </w:t>
      </w:r>
      <w:proofErr w:type="spellStart"/>
      <w:r w:rsidR="004E7BDB">
        <w:t>NacistVydejOTC</w:t>
      </w:r>
      <w:proofErr w:type="spellEnd"/>
      <w:r>
        <w:t xml:space="preserve">. Logika používání služeb je shodná s obdobnými operacemi pro předpisy a výdeje dostupnými v rámci </w:t>
      </w:r>
      <w:proofErr w:type="spellStart"/>
      <w:r>
        <w:t>CÚeR</w:t>
      </w:r>
      <w:proofErr w:type="spellEnd"/>
      <w:r>
        <w:t xml:space="preserve">.  Při </w:t>
      </w:r>
      <w:r w:rsidR="00804B05">
        <w:t xml:space="preserve">záznamu </w:t>
      </w:r>
      <w:r>
        <w:t>výdej</w:t>
      </w:r>
      <w:r w:rsidR="00804B05">
        <w:t>e</w:t>
      </w:r>
      <w:r>
        <w:t xml:space="preserve"> OTC </w:t>
      </w:r>
      <w:r w:rsidR="00233CD6">
        <w:t>bez předpisu</w:t>
      </w:r>
      <w:r w:rsidR="00804B05">
        <w:t xml:space="preserve"> </w:t>
      </w:r>
      <w:r w:rsidR="005E6136">
        <w:t xml:space="preserve"> s omezením</w:t>
      </w:r>
      <w:r w:rsidR="00233CD6">
        <w:t xml:space="preserve"> </w:t>
      </w:r>
      <w:r w:rsidR="00804B05">
        <w:t xml:space="preserve">pomocí RLPO </w:t>
      </w:r>
      <w:r>
        <w:t>se však</w:t>
      </w:r>
      <w:r w:rsidR="006300AC">
        <w:t xml:space="preserve"> neuvádí žádný identifikátor </w:t>
      </w:r>
      <w:r w:rsidR="00A94875">
        <w:t>předpisu</w:t>
      </w:r>
      <w:r>
        <w:t>.</w:t>
      </w:r>
      <w:r w:rsidR="005E6136">
        <w:t xml:space="preserve"> Lékárník tedy při výdeji OTC bez předpisu s omezením pracuj</w:t>
      </w:r>
      <w:r w:rsidR="00E12EF7">
        <w:t>e</w:t>
      </w:r>
      <w:r w:rsidR="005E6136">
        <w:t xml:space="preserve"> jen se službami RLPO a nepracuje se službami </w:t>
      </w:r>
      <w:proofErr w:type="spellStart"/>
      <w:r w:rsidR="005E6136">
        <w:t>CÚeR</w:t>
      </w:r>
      <w:proofErr w:type="spellEnd"/>
      <w:r w:rsidR="00F84FBD">
        <w:t xml:space="preserve"> (protože výdej neprobíhá na </w:t>
      </w:r>
      <w:proofErr w:type="spellStart"/>
      <w:r w:rsidR="00F84FBD">
        <w:t>eRecept</w:t>
      </w:r>
      <w:proofErr w:type="spellEnd"/>
      <w:r w:rsidR="00F84FBD">
        <w:t>)</w:t>
      </w:r>
      <w:r w:rsidR="005E6136">
        <w:t>.</w:t>
      </w:r>
      <w:r w:rsidR="00BB523F">
        <w:t xml:space="preserve"> Kontrolovány jsou </w:t>
      </w:r>
      <w:r w:rsidR="00D46E7C">
        <w:t xml:space="preserve">aktuálně </w:t>
      </w:r>
      <w:r w:rsidR="00790FD2">
        <w:t>pom</w:t>
      </w:r>
      <w:r w:rsidR="006A1DD9">
        <w:t>o</w:t>
      </w:r>
      <w:r w:rsidR="00790FD2">
        <w:t xml:space="preserve">cí RLPO </w:t>
      </w:r>
      <w:r w:rsidR="006A1DD9">
        <w:t xml:space="preserve">na limit 0,9 gramu týdně </w:t>
      </w:r>
      <w:r w:rsidR="005D1899">
        <w:t>následující kódy léčiv. Pokud tedy lékárník vydává některé z těchto léčiv</w:t>
      </w:r>
      <w:r w:rsidR="007F5BBE">
        <w:t xml:space="preserve"> bez předpisu</w:t>
      </w:r>
      <w:r w:rsidR="005D1899">
        <w:t xml:space="preserve">, pak musí komunikovat </w:t>
      </w:r>
      <w:r w:rsidR="0005609E">
        <w:t xml:space="preserve">výhradně </w:t>
      </w:r>
      <w:r w:rsidR="005D1899">
        <w:t>s RLPO.</w:t>
      </w:r>
      <w:r w:rsidR="00B50200">
        <w:t xml:space="preserve"> P</w:t>
      </w:r>
      <w:r w:rsidR="007F5BBE">
        <w:t>rovádí-li lékárník výdej těchto léčiv na předpis, prov</w:t>
      </w:r>
      <w:r w:rsidR="009B4DD7">
        <w:t>ede</w:t>
      </w:r>
      <w:r w:rsidR="007F5BBE">
        <w:t xml:space="preserve"> výdej běžným způsobem</w:t>
      </w:r>
      <w:r w:rsidR="009B4DD7">
        <w:t xml:space="preserve"> (</w:t>
      </w:r>
      <w:r w:rsidR="007F5BBE">
        <w:t>Tato léčiva vydána na předpis nejsou zahrnuta do limitu.</w:t>
      </w:r>
      <w:r w:rsidR="009B4DD7">
        <w:t>).</w:t>
      </w:r>
      <w:r w:rsidR="007F5BBE">
        <w:t xml:space="preserve"> </w:t>
      </w:r>
    </w:p>
    <w:tbl>
      <w:tblPr>
        <w:tblW w:w="3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120"/>
      </w:tblGrid>
      <w:tr w:rsidR="00DD42F7" w:rsidRPr="00DD42F7" w:rsidTr="00DD42F7">
        <w:trPr>
          <w:trHeight w:val="2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Kód </w:t>
            </w:r>
            <w:proofErr w:type="spellStart"/>
            <w:r w:rsidRPr="00DD42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SÚKLu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Obsah PSE v gramech</w:t>
            </w:r>
          </w:p>
        </w:tc>
      </w:tr>
      <w:tr w:rsidR="00DD42F7" w:rsidRPr="00DD42F7" w:rsidTr="00DD42F7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0019296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0,9</w:t>
            </w:r>
          </w:p>
        </w:tc>
      </w:tr>
      <w:tr w:rsidR="00DD42F7" w:rsidRPr="00DD42F7" w:rsidTr="00DD42F7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0016905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0,18</w:t>
            </w:r>
          </w:p>
        </w:tc>
      </w:tr>
      <w:tr w:rsidR="00DD42F7" w:rsidRPr="00DD42F7" w:rsidTr="00DD42F7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0016906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0,36</w:t>
            </w:r>
          </w:p>
        </w:tc>
      </w:tr>
      <w:tr w:rsidR="00DD42F7" w:rsidRPr="00DD42F7" w:rsidTr="00DD42F7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0016907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0,54</w:t>
            </w:r>
          </w:p>
        </w:tc>
      </w:tr>
      <w:tr w:rsidR="00DD42F7" w:rsidRPr="00DD42F7" w:rsidTr="00DD42F7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0016908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0,72</w:t>
            </w:r>
          </w:p>
        </w:tc>
      </w:tr>
      <w:tr w:rsidR="00DD42F7" w:rsidRPr="00DD42F7" w:rsidTr="00DD42F7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0208842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0,18</w:t>
            </w:r>
          </w:p>
        </w:tc>
      </w:tr>
      <w:tr w:rsidR="00DD42F7" w:rsidRPr="00DD42F7" w:rsidTr="00DD42F7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0208843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0,36</w:t>
            </w:r>
          </w:p>
        </w:tc>
      </w:tr>
      <w:tr w:rsidR="00DD42F7" w:rsidRPr="00DD42F7" w:rsidTr="00DD42F7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0208844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0,54</w:t>
            </w:r>
          </w:p>
        </w:tc>
      </w:tr>
      <w:tr w:rsidR="00DD42F7" w:rsidRPr="00DD42F7" w:rsidTr="00DD42F7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0208845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0,72</w:t>
            </w:r>
          </w:p>
        </w:tc>
      </w:tr>
      <w:tr w:rsidR="00DD42F7" w:rsidRPr="00DD42F7" w:rsidTr="00DD42F7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0208846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0,3</w:t>
            </w:r>
          </w:p>
        </w:tc>
      </w:tr>
      <w:tr w:rsidR="00DD42F7" w:rsidRPr="00DD42F7" w:rsidTr="00DD42F7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0208847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0,9</w:t>
            </w:r>
          </w:p>
        </w:tc>
      </w:tr>
      <w:tr w:rsidR="00DD42F7" w:rsidRPr="00DD42F7" w:rsidTr="00DD42F7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0019295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F7" w:rsidRPr="00DD42F7" w:rsidRDefault="00DD42F7" w:rsidP="00DD42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2F7">
              <w:rPr>
                <w:rFonts w:ascii="Calibri" w:eastAsia="Times New Roman" w:hAnsi="Calibri" w:cs="Times New Roman"/>
                <w:color w:val="000000"/>
                <w:lang w:eastAsia="cs-CZ"/>
              </w:rPr>
              <w:t>0,3</w:t>
            </w:r>
          </w:p>
        </w:tc>
      </w:tr>
    </w:tbl>
    <w:p w:rsidR="00BB523F" w:rsidRDefault="00BB523F" w:rsidP="005E6136"/>
    <w:p w:rsidR="006E5307" w:rsidRDefault="006E5307" w:rsidP="005E6136">
      <w:r>
        <w:t xml:space="preserve">Léčiva, která musí být kontrolována v RLPO při výdeji bez předpisu, jsou označena v číselníku HVLP léčiv dostupném opendata.sukl.cz tak, že v poli </w:t>
      </w:r>
      <w:r w:rsidRPr="006E5307">
        <w:t>VYDEJ</w:t>
      </w:r>
      <w:r>
        <w:t xml:space="preserve"> je uvedena hodnota „</w:t>
      </w:r>
      <w:r w:rsidRPr="006E5307">
        <w:t>P</w:t>
      </w:r>
      <w:r>
        <w:t>“.</w:t>
      </w:r>
    </w:p>
    <w:p w:rsidR="00172D92" w:rsidRDefault="00832136" w:rsidP="005E6136">
      <w:r>
        <w:t xml:space="preserve">Kromě založení záznamu o výdeji </w:t>
      </w:r>
      <w:r w:rsidR="003E639D">
        <w:t xml:space="preserve">OTC bez předpisu s omezením </w:t>
      </w:r>
      <w:r>
        <w:t xml:space="preserve">může lékárník použít také služby RLPO s názvem </w:t>
      </w:r>
      <w:proofErr w:type="spellStart"/>
      <w:r w:rsidR="002A5FAB">
        <w:t>OveritVydej</w:t>
      </w:r>
      <w:proofErr w:type="spellEnd"/>
      <w:r w:rsidR="002A5FAB">
        <w:t>, kterou si může ověřit, zdali zamýšlený výdej je u daného pacienta možný a bude přijat. V případě překročení limitu se mu vrací upozornění a seznam předchozích výdejů.</w:t>
      </w:r>
    </w:p>
    <w:p w:rsidR="00832136" w:rsidRPr="00172D92" w:rsidRDefault="00B93F71" w:rsidP="00B93F71">
      <w:pPr>
        <w:pStyle w:val="Nadpis3"/>
      </w:pPr>
      <w:r>
        <w:t>Léč</w:t>
      </w:r>
      <w:r w:rsidR="00A51DA7">
        <w:t>ebné</w:t>
      </w:r>
      <w:r>
        <w:t xml:space="preserve"> konopí</w:t>
      </w:r>
    </w:p>
    <w:p w:rsidR="00967641" w:rsidRDefault="00967641" w:rsidP="00A53A54">
      <w:r>
        <w:t>Konopí je nezbytné předepisovat a vydávat jako IPLP tak, aby předpis nebo výdej obsahoval v dotyčné položce IPLP složku, jejíž kód suroviny bude jeden z</w:t>
      </w:r>
      <w:r w:rsidR="00293824">
        <w:t> </w:t>
      </w:r>
      <w:r>
        <w:t>následujících: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827"/>
      </w:tblGrid>
      <w:tr w:rsidR="00DD2B37" w:rsidTr="00F3645E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37" w:rsidRDefault="00833017" w:rsidP="00833017">
            <w:pPr>
              <w:spacing w:after="0" w:line="240" w:lineRule="auto"/>
            </w:pPr>
            <w:r>
              <w:t>Název druhu konopí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B37" w:rsidRDefault="00833017">
            <w:pPr>
              <w:spacing w:after="0" w:line="240" w:lineRule="auto"/>
            </w:pPr>
            <w:r>
              <w:t>Kód suroviny dle SÚKL</w:t>
            </w:r>
          </w:p>
        </w:tc>
      </w:tr>
      <w:tr w:rsidR="00833017" w:rsidTr="003D5123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17" w:rsidRDefault="00833017" w:rsidP="00833017">
            <w:pPr>
              <w:spacing w:after="0" w:line="240" w:lineRule="auto"/>
            </w:pPr>
            <w:r>
              <w:t xml:space="preserve">Cannabis </w:t>
            </w:r>
            <w:proofErr w:type="spellStart"/>
            <w:r>
              <w:t>indica</w:t>
            </w:r>
            <w:proofErr w:type="spellEnd"/>
            <w:r>
              <w:t xml:space="preserve"> L.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017" w:rsidRDefault="00833017" w:rsidP="00833017">
            <w:pPr>
              <w:spacing w:after="0" w:line="240" w:lineRule="auto"/>
            </w:pPr>
            <w:r>
              <w:t>9000005</w:t>
            </w:r>
          </w:p>
        </w:tc>
      </w:tr>
      <w:tr w:rsidR="00833017" w:rsidTr="003D5123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17" w:rsidRDefault="00833017" w:rsidP="00833017">
            <w:pPr>
              <w:spacing w:after="0" w:line="240" w:lineRule="auto"/>
            </w:pPr>
            <w:r>
              <w:t xml:space="preserve">Cannabis </w:t>
            </w:r>
            <w:proofErr w:type="spellStart"/>
            <w:r>
              <w:t>sativa</w:t>
            </w:r>
            <w:proofErr w:type="spellEnd"/>
            <w:r>
              <w:t xml:space="preserve"> L.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017" w:rsidRDefault="00833017" w:rsidP="00833017">
            <w:pPr>
              <w:spacing w:after="0" w:line="240" w:lineRule="auto"/>
            </w:pPr>
            <w:r>
              <w:t>9000006</w:t>
            </w:r>
          </w:p>
        </w:tc>
      </w:tr>
    </w:tbl>
    <w:p w:rsidR="00802692" w:rsidRDefault="00802692" w:rsidP="00A53A54"/>
    <w:p w:rsidR="00802692" w:rsidRDefault="00802692" w:rsidP="00A53A54">
      <w:r>
        <w:t>Nadále jsou také přijímané původní kódy konopí</w:t>
      </w:r>
      <w:r w:rsidR="00521525">
        <w:t xml:space="preserve"> pro zajištění zpětné kompatibility</w:t>
      </w:r>
      <w:r w:rsidR="00606041">
        <w:t>:</w:t>
      </w:r>
    </w:p>
    <w:p w:rsidR="00967641" w:rsidRDefault="00967641" w:rsidP="00A53A54">
      <w:r w:rsidRPr="00967641">
        <w:rPr>
          <w:noProof/>
          <w:lang w:eastAsia="cs-CZ"/>
        </w:rPr>
        <w:drawing>
          <wp:inline distT="0" distB="0" distL="0" distR="0" wp14:anchorId="0236BF4C" wp14:editId="09557A17">
            <wp:extent cx="5543550" cy="2889319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00" cy="289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41" w:rsidRDefault="00A45B1C" w:rsidP="00332D61">
      <w:r>
        <w:t xml:space="preserve">Na tyto kódy reaguje </w:t>
      </w:r>
      <w:proofErr w:type="spellStart"/>
      <w:r>
        <w:t>CÚeR</w:t>
      </w:r>
      <w:proofErr w:type="spellEnd"/>
      <w:r>
        <w:t xml:space="preserve"> </w:t>
      </w:r>
      <w:r w:rsidR="00414A4A">
        <w:t xml:space="preserve">(ostatní kódy </w:t>
      </w:r>
      <w:r w:rsidR="00B06753">
        <w:t xml:space="preserve">IPLP </w:t>
      </w:r>
      <w:r w:rsidR="00414A4A">
        <w:t xml:space="preserve">surovin nejsou kontrolovány) </w:t>
      </w:r>
      <w:r>
        <w:t xml:space="preserve">a zajišťuje pomocí nich </w:t>
      </w:r>
      <w:r w:rsidR="00116163">
        <w:t xml:space="preserve">v RLPO </w:t>
      </w:r>
      <w:r>
        <w:t xml:space="preserve">kontrolu limitu 180g za měsíc. </w:t>
      </w:r>
      <w:r w:rsidR="00606041">
        <w:t xml:space="preserve">V RLPO jsou všechny kódy zpracovávány stejně, protože limitace je na hmotnost sušiny bez rozlišení obsahu účinných látek. </w:t>
      </w:r>
      <w:r w:rsidR="00332D61">
        <w:t xml:space="preserve">Z hlediska lékařského i lékárenského SW postačuje zaslat předpis nebo výdej </w:t>
      </w:r>
      <w:r w:rsidR="00CC0D69">
        <w:t xml:space="preserve">s některým z výše uvedených kódů IPLP složky </w:t>
      </w:r>
      <w:r w:rsidR="00332D61">
        <w:t xml:space="preserve">do </w:t>
      </w:r>
      <w:proofErr w:type="spellStart"/>
      <w:r w:rsidR="00332D61">
        <w:t>CÚeR</w:t>
      </w:r>
      <w:proofErr w:type="spellEnd"/>
      <w:r w:rsidR="00332D61">
        <w:t xml:space="preserve">, která zajistí automaticky kontrolu limitu a uložení záznamu do RLPO. </w:t>
      </w:r>
      <w:r w:rsidR="008545A6">
        <w:t xml:space="preserve">Lékárnický SW tedy </w:t>
      </w:r>
      <w:r w:rsidR="008545A6">
        <w:lastRenderedPageBreak/>
        <w:t xml:space="preserve">v případě </w:t>
      </w:r>
      <w:r w:rsidR="00427766">
        <w:t xml:space="preserve">uložení záznamu o </w:t>
      </w:r>
      <w:r w:rsidR="008545A6">
        <w:t>výdej</w:t>
      </w:r>
      <w:r w:rsidR="00427766">
        <w:t>i</w:t>
      </w:r>
      <w:r w:rsidR="008545A6">
        <w:t xml:space="preserve"> konopí </w:t>
      </w:r>
      <w:r w:rsidR="00427766">
        <w:t xml:space="preserve">do </w:t>
      </w:r>
      <w:proofErr w:type="spellStart"/>
      <w:r w:rsidR="004978A0">
        <w:t>CÚeR</w:t>
      </w:r>
      <w:proofErr w:type="spellEnd"/>
      <w:r w:rsidR="004978A0">
        <w:t xml:space="preserve"> </w:t>
      </w:r>
      <w:r w:rsidR="00E3441F">
        <w:t xml:space="preserve">(operace </w:t>
      </w:r>
      <w:proofErr w:type="spellStart"/>
      <w:r w:rsidR="004978A0">
        <w:t>ZalozitVydej</w:t>
      </w:r>
      <w:proofErr w:type="spellEnd"/>
      <w:r w:rsidR="00E3441F">
        <w:t>)</w:t>
      </w:r>
      <w:r w:rsidR="004978A0">
        <w:t xml:space="preserve"> </w:t>
      </w:r>
      <w:r w:rsidR="008545A6">
        <w:t xml:space="preserve">už </w:t>
      </w:r>
      <w:r w:rsidR="004978A0">
        <w:t xml:space="preserve">následně </w:t>
      </w:r>
      <w:r w:rsidR="008545A6">
        <w:t xml:space="preserve">nevolá službu </w:t>
      </w:r>
      <w:r w:rsidR="004978A0">
        <w:t xml:space="preserve">RLPO s názvem </w:t>
      </w:r>
      <w:proofErr w:type="spellStart"/>
      <w:r w:rsidR="008545A6">
        <w:t>ZalozitVydejOTC</w:t>
      </w:r>
      <w:proofErr w:type="spellEnd"/>
      <w:r w:rsidR="004978A0">
        <w:t xml:space="preserve"> (ani jakoukoliv jinou)</w:t>
      </w:r>
      <w:r w:rsidR="008545A6">
        <w:t xml:space="preserve">, </w:t>
      </w:r>
      <w:r w:rsidR="00C35AE3">
        <w:t xml:space="preserve">jako je tomu u výdeje bez receptu, </w:t>
      </w:r>
      <w:r w:rsidR="008545A6">
        <w:t xml:space="preserve">protože </w:t>
      </w:r>
      <w:r w:rsidR="008143C0">
        <w:t xml:space="preserve">u výdej na recept </w:t>
      </w:r>
      <w:proofErr w:type="spellStart"/>
      <w:r w:rsidR="008545A6">
        <w:t>CÚeR</w:t>
      </w:r>
      <w:proofErr w:type="spellEnd"/>
      <w:r w:rsidR="008545A6">
        <w:t xml:space="preserve"> </w:t>
      </w:r>
      <w:r w:rsidR="00547FE3">
        <w:t xml:space="preserve">provede kontrolu v RLPO a </w:t>
      </w:r>
      <w:r w:rsidR="008545A6">
        <w:t xml:space="preserve">založí </w:t>
      </w:r>
      <w:r w:rsidR="00AB3A81">
        <w:t xml:space="preserve">záznam o </w:t>
      </w:r>
      <w:r w:rsidR="008545A6">
        <w:t>výdej</w:t>
      </w:r>
      <w:r w:rsidR="00547FE3">
        <w:t>i</w:t>
      </w:r>
      <w:r w:rsidR="008545A6">
        <w:t xml:space="preserve"> konopí do RLPO automaticky.</w:t>
      </w:r>
    </w:p>
    <w:p w:rsidR="008B4B7E" w:rsidRDefault="00606041" w:rsidP="008B4B7E">
      <w:r>
        <w:t xml:space="preserve">Kromě uvedení kódu konopí ve strukturované podobě </w:t>
      </w:r>
      <w:r w:rsidR="0097523D">
        <w:t xml:space="preserve">složek </w:t>
      </w:r>
      <w:r>
        <w:t>je nezbytné dodržet pravidla</w:t>
      </w:r>
      <w:r w:rsidR="00A65E8F">
        <w:t xml:space="preserve"> </w:t>
      </w:r>
      <w:r>
        <w:t>pro předpis konopí dle vyhlášky</w:t>
      </w:r>
      <w:r w:rsidR="008B4B7E">
        <w:t xml:space="preserve">. Kromě obecných náležitostí IPLP předpisu je tedy nutné </w:t>
      </w:r>
      <w:r w:rsidR="00837761">
        <w:t xml:space="preserve">zejména </w:t>
      </w:r>
      <w:r w:rsidR="008B4B7E">
        <w:t>uvést:</w:t>
      </w:r>
    </w:p>
    <w:p w:rsidR="008B4B7E" w:rsidRDefault="003D5123" w:rsidP="008B4B7E">
      <w:pPr>
        <w:pStyle w:val="Odstavecseseznamem"/>
        <w:numPr>
          <w:ilvl w:val="0"/>
          <w:numId w:val="31"/>
        </w:numPr>
      </w:pPr>
      <w:r>
        <w:t>D</w:t>
      </w:r>
      <w:r w:rsidR="008B4B7E">
        <w:t xml:space="preserve">ávkování  - </w:t>
      </w:r>
      <w:r w:rsidR="00153EE7">
        <w:t xml:space="preserve">volným textem </w:t>
      </w:r>
      <w:r w:rsidR="008B4B7E">
        <w:t xml:space="preserve">do elementu </w:t>
      </w:r>
      <w:proofErr w:type="spellStart"/>
      <w:r w:rsidR="008B4B7E" w:rsidRPr="008B4B7E">
        <w:t>PLP</w:t>
      </w:r>
      <w:r w:rsidR="008B4B7E">
        <w:t>.Navod</w:t>
      </w:r>
      <w:proofErr w:type="spellEnd"/>
    </w:p>
    <w:p w:rsidR="008B4B7E" w:rsidRDefault="003D5123" w:rsidP="009D3B68">
      <w:pPr>
        <w:pStyle w:val="Odstavecseseznamem"/>
        <w:numPr>
          <w:ilvl w:val="0"/>
          <w:numId w:val="31"/>
        </w:numPr>
      </w:pPr>
      <w:r>
        <w:t>C</w:t>
      </w:r>
      <w:r w:rsidR="008B4B7E">
        <w:t xml:space="preserve">estu podáni  - </w:t>
      </w:r>
      <w:r w:rsidR="00153EE7">
        <w:t xml:space="preserve">číselníkovou hodnotou </w:t>
      </w:r>
      <w:r w:rsidR="008B4B7E">
        <w:t xml:space="preserve">do elementu </w:t>
      </w:r>
      <w:proofErr w:type="spellStart"/>
      <w:r w:rsidR="008B4B7E" w:rsidRPr="008B4B7E">
        <w:t>PLP</w:t>
      </w:r>
      <w:r w:rsidR="008B4B7E">
        <w:t>.IPLP.CestaPodani</w:t>
      </w:r>
      <w:proofErr w:type="spellEnd"/>
      <w:r w:rsidR="009D3B68">
        <w:t xml:space="preserve"> (obvyklé hodnoty </w:t>
      </w:r>
      <w:r w:rsidR="009D3B68" w:rsidRPr="009D3B68">
        <w:t>INH</w:t>
      </w:r>
      <w:r w:rsidR="009D3B68">
        <w:t xml:space="preserve"> – inhalační, POR - perorální, DRM - kožní)</w:t>
      </w:r>
    </w:p>
    <w:p w:rsidR="008B4B7E" w:rsidRDefault="003D5123" w:rsidP="008B4B7E">
      <w:pPr>
        <w:pStyle w:val="Odstavecseseznamem"/>
        <w:numPr>
          <w:ilvl w:val="0"/>
          <w:numId w:val="31"/>
        </w:numPr>
      </w:pPr>
      <w:r>
        <w:t>D</w:t>
      </w:r>
      <w:r w:rsidR="008B4B7E" w:rsidRPr="008B4B7E">
        <w:t>ruh konopí pro léčebné použití</w:t>
      </w:r>
      <w:r w:rsidR="008B4B7E">
        <w:t xml:space="preserve"> </w:t>
      </w:r>
      <w:r w:rsidR="00153EE7">
        <w:t>–</w:t>
      </w:r>
      <w:r w:rsidR="008B4B7E">
        <w:t xml:space="preserve"> </w:t>
      </w:r>
      <w:r w:rsidR="00153EE7">
        <w:t xml:space="preserve">volným textem </w:t>
      </w:r>
      <w:r w:rsidR="00BA10D7">
        <w:t xml:space="preserve">v rámci </w:t>
      </w:r>
      <w:r w:rsidR="008B4B7E">
        <w:t xml:space="preserve">elementu </w:t>
      </w:r>
      <w:proofErr w:type="spellStart"/>
      <w:r w:rsidR="008B4B7E" w:rsidRPr="008B4B7E">
        <w:t>PLP</w:t>
      </w:r>
      <w:r w:rsidR="008B4B7E">
        <w:t>.IPLP.PostupPripravy</w:t>
      </w:r>
      <w:proofErr w:type="spellEnd"/>
      <w:r w:rsidR="008B4B7E">
        <w:t xml:space="preserve"> a také do elementu </w:t>
      </w:r>
      <w:proofErr w:type="spellStart"/>
      <w:r w:rsidR="008B4B7E" w:rsidRPr="008B4B7E">
        <w:t>PLP</w:t>
      </w:r>
      <w:r w:rsidR="008B4B7E">
        <w:t>.IPLP.</w:t>
      </w:r>
      <w:r w:rsidR="008B4B7E" w:rsidRPr="008B4B7E">
        <w:t>Slozka</w:t>
      </w:r>
      <w:r w:rsidR="008B4B7E">
        <w:t>.Nazev</w:t>
      </w:r>
      <w:proofErr w:type="spellEnd"/>
      <w:r w:rsidR="008B4B7E">
        <w:t xml:space="preserve"> (dle použitého kódu </w:t>
      </w:r>
      <w:proofErr w:type="spellStart"/>
      <w:r w:rsidR="008B4B7E" w:rsidRPr="008B4B7E">
        <w:t>PLP</w:t>
      </w:r>
      <w:r w:rsidR="008B4B7E">
        <w:t>.IPLP.</w:t>
      </w:r>
      <w:r w:rsidR="008B4B7E" w:rsidRPr="008B4B7E">
        <w:t>Slozka</w:t>
      </w:r>
      <w:proofErr w:type="spellEnd"/>
      <w:r w:rsidR="008B4B7E">
        <w:t>.</w:t>
      </w:r>
      <w:r w:rsidR="008B4B7E" w:rsidRPr="008B4B7E">
        <w:t xml:space="preserve"> Surovina</w:t>
      </w:r>
      <w:r w:rsidR="008B4B7E">
        <w:t>)</w:t>
      </w:r>
    </w:p>
    <w:p w:rsidR="008B4B7E" w:rsidRDefault="003D5123" w:rsidP="008B4B7E">
      <w:pPr>
        <w:pStyle w:val="Odstavecseseznamem"/>
        <w:numPr>
          <w:ilvl w:val="0"/>
          <w:numId w:val="31"/>
        </w:numPr>
      </w:pPr>
      <w:r>
        <w:t>P</w:t>
      </w:r>
      <w:r w:rsidR="008B4B7E" w:rsidRPr="008B4B7E">
        <w:t>rocentuální obsah delta-9-tetrahydrocannabinolu</w:t>
      </w:r>
      <w:r w:rsidR="008B4B7E">
        <w:t xml:space="preserve"> (</w:t>
      </w:r>
      <w:r w:rsidR="003D65FA">
        <w:t xml:space="preserve">zkratka dle vyhlášky </w:t>
      </w:r>
      <w:r w:rsidR="008B4B7E">
        <w:t xml:space="preserve">THC) </w:t>
      </w:r>
      <w:r w:rsidR="00BA10D7">
        <w:t>–</w:t>
      </w:r>
      <w:r w:rsidR="008B4B7E">
        <w:t xml:space="preserve"> </w:t>
      </w:r>
      <w:r w:rsidR="00BA10D7">
        <w:t>v rámci</w:t>
      </w:r>
      <w:r w:rsidR="008B4B7E">
        <w:t xml:space="preserve"> elementu </w:t>
      </w:r>
      <w:proofErr w:type="spellStart"/>
      <w:r w:rsidR="008B4B7E" w:rsidRPr="008B4B7E">
        <w:t>PLP</w:t>
      </w:r>
      <w:r w:rsidR="008B4B7E">
        <w:t>.IPLP.PostupPripravy</w:t>
      </w:r>
      <w:proofErr w:type="spellEnd"/>
    </w:p>
    <w:p w:rsidR="008B4B7E" w:rsidRDefault="003D5123" w:rsidP="008B4B7E">
      <w:pPr>
        <w:pStyle w:val="Odstavecseseznamem"/>
        <w:numPr>
          <w:ilvl w:val="0"/>
          <w:numId w:val="31"/>
        </w:numPr>
      </w:pPr>
      <w:r>
        <w:t>P</w:t>
      </w:r>
      <w:r w:rsidR="008B4B7E" w:rsidRPr="008B4B7E">
        <w:t xml:space="preserve">rocentuální obsah </w:t>
      </w:r>
      <w:proofErr w:type="spellStart"/>
      <w:r w:rsidR="008B4B7E" w:rsidRPr="008B4B7E">
        <w:t>cannabidiolu</w:t>
      </w:r>
      <w:proofErr w:type="spellEnd"/>
      <w:r w:rsidR="008B4B7E">
        <w:t xml:space="preserve"> (</w:t>
      </w:r>
      <w:r w:rsidR="003D65FA">
        <w:t xml:space="preserve">zkratka dle vyhlášky </w:t>
      </w:r>
      <w:r w:rsidR="008B4B7E">
        <w:t xml:space="preserve">CBD) - </w:t>
      </w:r>
      <w:r w:rsidR="00153EE7">
        <w:t xml:space="preserve">volným textem </w:t>
      </w:r>
      <w:r w:rsidR="00BA10D7">
        <w:t xml:space="preserve">v rámci </w:t>
      </w:r>
      <w:r w:rsidR="008B4B7E">
        <w:t xml:space="preserve">elementu </w:t>
      </w:r>
      <w:proofErr w:type="spellStart"/>
      <w:r w:rsidR="008B4B7E" w:rsidRPr="008B4B7E">
        <w:t>PLP</w:t>
      </w:r>
      <w:r w:rsidR="008B4B7E">
        <w:t>.IPLP.PostupPripra</w:t>
      </w:r>
      <w:r w:rsidR="00BA10D7">
        <w:t>vy</w:t>
      </w:r>
      <w:proofErr w:type="spellEnd"/>
    </w:p>
    <w:p w:rsidR="00153EE7" w:rsidRDefault="00153EE7" w:rsidP="00153EE7">
      <w:pPr>
        <w:pStyle w:val="Odstavecseseznamem"/>
        <w:numPr>
          <w:ilvl w:val="0"/>
          <w:numId w:val="31"/>
        </w:numPr>
      </w:pPr>
      <w:r>
        <w:t xml:space="preserve">Množství - volným textem v rámci elementu </w:t>
      </w:r>
      <w:proofErr w:type="spellStart"/>
      <w:r w:rsidRPr="008B4B7E">
        <w:t>PLP</w:t>
      </w:r>
      <w:r>
        <w:t>.IPLP.PostupPripravy</w:t>
      </w:r>
      <w:proofErr w:type="spellEnd"/>
      <w:r>
        <w:t xml:space="preserve"> a také strukturovaně do elementu </w:t>
      </w:r>
      <w:proofErr w:type="spellStart"/>
      <w:r w:rsidRPr="008B4B7E">
        <w:t>PLP</w:t>
      </w:r>
      <w:r>
        <w:t>.IPLP.</w:t>
      </w:r>
      <w:r w:rsidRPr="008B4B7E">
        <w:t>Slozka</w:t>
      </w:r>
      <w:r>
        <w:t>.Mnozstvi</w:t>
      </w:r>
      <w:proofErr w:type="spellEnd"/>
    </w:p>
    <w:p w:rsidR="00153EE7" w:rsidRDefault="00153EE7" w:rsidP="00931DB8">
      <w:r>
        <w:t xml:space="preserve">Element </w:t>
      </w:r>
      <w:proofErr w:type="spellStart"/>
      <w:r w:rsidRPr="008B4B7E">
        <w:t>PLP</w:t>
      </w:r>
      <w:r>
        <w:t>.Mnozstvi</w:t>
      </w:r>
      <w:proofErr w:type="spellEnd"/>
      <w:r>
        <w:t xml:space="preserve"> se z hlediska kontroly </w:t>
      </w:r>
      <w:r w:rsidR="008B3C95">
        <w:t xml:space="preserve">v RLPO </w:t>
      </w:r>
      <w:r>
        <w:t xml:space="preserve">používá jako multiplikátor </w:t>
      </w:r>
      <w:r w:rsidR="007560FF">
        <w:t xml:space="preserve">pro element </w:t>
      </w:r>
      <w:proofErr w:type="spellStart"/>
      <w:r w:rsidRPr="008B4B7E">
        <w:t>PLP</w:t>
      </w:r>
      <w:r>
        <w:t>.IPLP.</w:t>
      </w:r>
      <w:r w:rsidRPr="008B4B7E">
        <w:t>Slozka</w:t>
      </w:r>
      <w:r>
        <w:t>.Mnozstvi</w:t>
      </w:r>
      <w:proofErr w:type="spellEnd"/>
      <w:r>
        <w:t xml:space="preserve">. </w:t>
      </w:r>
      <w:r w:rsidR="00F60718">
        <w:t>Takže g</w:t>
      </w:r>
      <w:r>
        <w:t xml:space="preserve">ramáž započítávaná do kontroly </w:t>
      </w:r>
      <w:r w:rsidR="00F60718">
        <w:t xml:space="preserve">v RLPO </w:t>
      </w:r>
      <w:r>
        <w:t xml:space="preserve">= </w:t>
      </w:r>
      <w:proofErr w:type="spellStart"/>
      <w:r w:rsidRPr="008B4B7E">
        <w:t>PLP</w:t>
      </w:r>
      <w:r>
        <w:t>.IPLP.</w:t>
      </w:r>
      <w:r w:rsidRPr="008B4B7E">
        <w:t>Slozka</w:t>
      </w:r>
      <w:r>
        <w:t>.Mnozstvi</w:t>
      </w:r>
      <w:proofErr w:type="spellEnd"/>
      <w:r>
        <w:t xml:space="preserve"> x </w:t>
      </w:r>
      <w:proofErr w:type="spellStart"/>
      <w:r w:rsidRPr="008B4B7E">
        <w:t>PLP</w:t>
      </w:r>
      <w:r>
        <w:t>.Mnozstvi</w:t>
      </w:r>
      <w:proofErr w:type="spellEnd"/>
      <w:r>
        <w:t>.</w:t>
      </w:r>
      <w:r w:rsidR="00931DB8">
        <w:t xml:space="preserve"> Obvykle tedy bude </w:t>
      </w:r>
      <w:proofErr w:type="spellStart"/>
      <w:r w:rsidR="00931DB8" w:rsidRPr="008B4B7E">
        <w:t>PLP</w:t>
      </w:r>
      <w:r w:rsidR="00931DB8">
        <w:t>.Mnozstvi</w:t>
      </w:r>
      <w:proofErr w:type="spellEnd"/>
      <w:r w:rsidR="00931DB8">
        <w:t xml:space="preserve"> obsahovat hodnotu „1“</w:t>
      </w:r>
      <w:r w:rsidR="00D424FC">
        <w:t>.</w:t>
      </w:r>
      <w:r w:rsidR="002A1D5C">
        <w:t xml:space="preserve"> V případě přípravy </w:t>
      </w:r>
      <w:r w:rsidR="00BB3273">
        <w:t>dělených forem (</w:t>
      </w:r>
      <w:r w:rsidR="002A1D5C">
        <w:t>například tablet</w:t>
      </w:r>
      <w:r w:rsidR="00BB3273">
        <w:t>)</w:t>
      </w:r>
      <w:r w:rsidR="002A1D5C">
        <w:t xml:space="preserve"> je možné vyplnit do elementu </w:t>
      </w:r>
      <w:proofErr w:type="spellStart"/>
      <w:r w:rsidR="002A1D5C" w:rsidRPr="008B4B7E">
        <w:t>PLP</w:t>
      </w:r>
      <w:r w:rsidR="002A1D5C">
        <w:t>.Mnozstvi</w:t>
      </w:r>
      <w:proofErr w:type="spellEnd"/>
      <w:r w:rsidR="002A1D5C">
        <w:t xml:space="preserve"> počet tablet, ale pak je nutné do </w:t>
      </w:r>
      <w:proofErr w:type="spellStart"/>
      <w:r w:rsidR="002A1D5C" w:rsidRPr="008B4B7E">
        <w:t>PLP</w:t>
      </w:r>
      <w:r w:rsidR="002A1D5C">
        <w:t>.IPLP.</w:t>
      </w:r>
      <w:r w:rsidR="002A1D5C" w:rsidRPr="008B4B7E">
        <w:t>Slozka</w:t>
      </w:r>
      <w:r w:rsidR="002A1D5C">
        <w:t>.Mnozstvi</w:t>
      </w:r>
      <w:proofErr w:type="spellEnd"/>
      <w:r w:rsidR="002A1D5C">
        <w:t xml:space="preserve"> uvést obsah sušiny v jedné tabletě, tak aby vyšel správně součin pro kontrolu </w:t>
      </w:r>
      <w:r w:rsidR="00CB737B">
        <w:t xml:space="preserve">gramáže </w:t>
      </w:r>
      <w:r w:rsidR="00A45829">
        <w:t>za</w:t>
      </w:r>
      <w:r w:rsidR="00F74D95">
        <w:t xml:space="preserve"> </w:t>
      </w:r>
      <w:r w:rsidR="00A45829">
        <w:t xml:space="preserve">časové období </w:t>
      </w:r>
      <w:r w:rsidR="002A1D5C">
        <w:t>v RLPO.</w:t>
      </w:r>
      <w:r w:rsidR="00DB6CBD">
        <w:t xml:space="preserve"> Toto pravidlo platí obdobně i pro vydávané množství</w:t>
      </w:r>
      <w:r w:rsidR="0087796D">
        <w:t xml:space="preserve"> při sestavování XML výdeje</w:t>
      </w:r>
      <w:r w:rsidR="00DB6CBD">
        <w:t>.</w:t>
      </w:r>
    </w:p>
    <w:p w:rsidR="002A3EC2" w:rsidRDefault="00CA65D3" w:rsidP="000F7154">
      <w:r>
        <w:t xml:space="preserve">Vzorový příklad vyplnění jednotlivých elementů </w:t>
      </w:r>
      <w:r w:rsidR="00F551DC">
        <w:t xml:space="preserve">předpisu </w:t>
      </w:r>
      <w:r>
        <w:t xml:space="preserve">je obsažen ve složce </w:t>
      </w:r>
      <w:r w:rsidRPr="00CA65D3">
        <w:t xml:space="preserve">"Vzorové XML </w:t>
      </w:r>
      <w:r>
        <w:t>…</w:t>
      </w:r>
      <w:r w:rsidRPr="00CA65D3">
        <w:t>"</w:t>
      </w:r>
      <w:r>
        <w:t>, který je přílohou této dokumentace.</w:t>
      </w:r>
    </w:p>
    <w:p w:rsidR="000F7154" w:rsidRDefault="000F7154" w:rsidP="000F7154">
      <w:r>
        <w:t xml:space="preserve">V rámci předpisu konopí </w:t>
      </w:r>
      <w:r w:rsidR="00CD3394">
        <w:t xml:space="preserve">lékařem </w:t>
      </w:r>
      <w:r>
        <w:t xml:space="preserve">dále </w:t>
      </w:r>
      <w:proofErr w:type="spellStart"/>
      <w:r w:rsidR="00485615">
        <w:t>CÚeR</w:t>
      </w:r>
      <w:proofErr w:type="spellEnd"/>
      <w:r w:rsidR="00485615">
        <w:t xml:space="preserve"> ověřuje pomocí RLPO </w:t>
      </w:r>
      <w:r>
        <w:t>přípustnost předpisu z hlediska kombinace diagnózy a specializované způsobilosti lékaře</w:t>
      </w:r>
      <w:r w:rsidR="00F96256">
        <w:t xml:space="preserve"> (vyjma testovací diagnózy A00x)</w:t>
      </w:r>
      <w:r w:rsidR="00A246B8">
        <w:t xml:space="preserve">. </w:t>
      </w:r>
      <w:r w:rsidR="00485615">
        <w:t xml:space="preserve">Opět </w:t>
      </w:r>
      <w:r w:rsidR="00A9411E">
        <w:t xml:space="preserve">SW </w:t>
      </w:r>
      <w:r w:rsidR="00485615">
        <w:t>lékař</w:t>
      </w:r>
      <w:r w:rsidR="00A9411E">
        <w:t>e</w:t>
      </w:r>
      <w:r w:rsidR="00485615">
        <w:t xml:space="preserve"> volá při založení předpisu pouze službu </w:t>
      </w:r>
      <w:proofErr w:type="spellStart"/>
      <w:r w:rsidR="00485615">
        <w:t>CÚeR</w:t>
      </w:r>
      <w:proofErr w:type="spellEnd"/>
      <w:r w:rsidR="00485615">
        <w:t xml:space="preserve"> s názvem </w:t>
      </w:r>
      <w:proofErr w:type="spellStart"/>
      <w:r w:rsidR="00485615">
        <w:t>ZalozitPredpis</w:t>
      </w:r>
      <w:proofErr w:type="spellEnd"/>
      <w:r w:rsidR="00485615">
        <w:t xml:space="preserve"> a komunikaci s RLPO zprostředkuje </w:t>
      </w:r>
      <w:proofErr w:type="spellStart"/>
      <w:r w:rsidR="00485615">
        <w:t>CÚeR</w:t>
      </w:r>
      <w:proofErr w:type="spellEnd"/>
      <w:r w:rsidR="00485615">
        <w:t xml:space="preserve"> automaticky. </w:t>
      </w:r>
      <w:r w:rsidR="00C35AE3" w:rsidRPr="00C35AE3">
        <w:t>SW lékaře tedy již poté nevolá samostatně žádnou službu RLPO pro evidenci realizovaného předpisu v RLPO.</w:t>
      </w:r>
      <w:r w:rsidR="00C35AE3">
        <w:t xml:space="preserve"> </w:t>
      </w:r>
      <w:r w:rsidR="00A246B8">
        <w:t xml:space="preserve">Přípustné jsou z hlediska vyhlášky tyto diagnózy (ověřované pomocí </w:t>
      </w:r>
      <w:r w:rsidR="00A707E0">
        <w:t>regulárních výrazů</w:t>
      </w:r>
      <w:r w:rsidR="00A246B8">
        <w:t>):</w:t>
      </w:r>
    </w:p>
    <w:tbl>
      <w:tblPr>
        <w:tblW w:w="9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020"/>
      </w:tblGrid>
      <w:tr w:rsidR="00CB0461" w:rsidRPr="003778C1" w:rsidTr="003778C1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461" w:rsidRPr="00CB0461" w:rsidRDefault="00CB0461" w:rsidP="003778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CB046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Regexp</w:t>
            </w:r>
            <w:proofErr w:type="spellEnd"/>
            <w:r w:rsidR="003A14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diagnózy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461" w:rsidRPr="00CB0461" w:rsidRDefault="00CB0461" w:rsidP="003778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B046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Popis</w:t>
            </w:r>
            <w:r w:rsidR="00D443D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skupiny diagnózy</w:t>
            </w:r>
          </w:p>
        </w:tc>
      </w:tr>
      <w:tr w:rsidR="003778C1" w:rsidRPr="003778C1" w:rsidTr="003778C1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R521 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Chronická neztišitelná bolest</w:t>
            </w:r>
          </w:p>
        </w:tc>
      </w:tr>
      <w:tr w:rsidR="003778C1" w:rsidRPr="003778C1" w:rsidTr="003778C1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G[0-9][0-9][0-9]?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Nemoci nervové soustavy</w:t>
            </w:r>
          </w:p>
        </w:tc>
      </w:tr>
      <w:tr w:rsidR="003778C1" w:rsidRPr="003778C1" w:rsidTr="003778C1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R11[0-9]?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Nauzea a zvracení</w:t>
            </w:r>
          </w:p>
        </w:tc>
      </w:tr>
      <w:tr w:rsidR="003778C1" w:rsidRPr="003778C1" w:rsidTr="003778C1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R630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Anorexie</w:t>
            </w:r>
          </w:p>
        </w:tc>
      </w:tr>
      <w:tr w:rsidR="003778C1" w:rsidRPr="003778C1" w:rsidTr="003778C1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B2[0-4][0-9]?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Onemocnění virem lidské imunodeficience [HIV]</w:t>
            </w:r>
          </w:p>
        </w:tc>
      </w:tr>
      <w:tr w:rsidR="003778C1" w:rsidRPr="003778C1" w:rsidTr="003778C1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C[0-9][0-9][0-9]?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Maligní novotvary</w:t>
            </w:r>
          </w:p>
        </w:tc>
      </w:tr>
      <w:tr w:rsidR="003778C1" w:rsidRPr="003778C1" w:rsidTr="003778C1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D[0-4][0-9][0-9]?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novotvary</w:t>
            </w:r>
          </w:p>
        </w:tc>
      </w:tr>
      <w:tr w:rsidR="003778C1" w:rsidRPr="003778C1" w:rsidTr="003778C1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F952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Gilles</w:t>
            </w:r>
            <w:proofErr w:type="spellEnd"/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de la </w:t>
            </w:r>
            <w:proofErr w:type="spellStart"/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Touretteova</w:t>
            </w:r>
            <w:proofErr w:type="spellEnd"/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nemoc</w:t>
            </w:r>
          </w:p>
        </w:tc>
      </w:tr>
      <w:tr w:rsidR="003778C1" w:rsidRPr="003778C1" w:rsidTr="003778C1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L[0-9][0-9][0-9]?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Nemoci kůže a podkožního vaziva</w:t>
            </w:r>
          </w:p>
        </w:tc>
      </w:tr>
      <w:tr w:rsidR="003778C1" w:rsidRPr="003778C1" w:rsidTr="003778C1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R21[0-9]?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Vyrážka a jiné nespecifické kožní erupce</w:t>
            </w:r>
          </w:p>
        </w:tc>
      </w:tr>
      <w:tr w:rsidR="003778C1" w:rsidRPr="003778C1" w:rsidTr="003778C1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L0[0-9][0-9]?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Slizniční léze - Virové infekce charakterizované postižením kůže a sliznice</w:t>
            </w:r>
          </w:p>
        </w:tc>
      </w:tr>
      <w:tr w:rsidR="003778C1" w:rsidRPr="003778C1" w:rsidTr="003778C1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K12[0-9]?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Slizniční léze - Zánět ústní sliznice – </w:t>
            </w:r>
            <w:proofErr w:type="spellStart"/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stomatitis</w:t>
            </w:r>
            <w:proofErr w:type="spellEnd"/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a příbuzná onemocnění</w:t>
            </w:r>
          </w:p>
        </w:tc>
      </w:tr>
      <w:tr w:rsidR="003778C1" w:rsidRPr="003778C1" w:rsidTr="003778C1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K13[0-9]?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Slizniční léze - Jiné nemoci rtů a sliznice ústní</w:t>
            </w:r>
          </w:p>
        </w:tc>
      </w:tr>
      <w:tr w:rsidR="003778C1" w:rsidRPr="003778C1" w:rsidTr="003778C1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N30[0-9]?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Slizniční léze - Zánět močového měchýře – cystitida</w:t>
            </w:r>
          </w:p>
        </w:tc>
      </w:tr>
      <w:tr w:rsidR="003778C1" w:rsidRPr="003778C1" w:rsidTr="003778C1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N34[0-9]?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Slizniční léze - Zánět močové trubice – uretritida a uretrální syndrom</w:t>
            </w:r>
          </w:p>
        </w:tc>
      </w:tr>
      <w:tr w:rsidR="003778C1" w:rsidRPr="003778C1" w:rsidTr="003778C1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N37[0-9]?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Slizniční léze - Onemocnění močové trubice při nemocech zařazených jinde</w:t>
            </w:r>
          </w:p>
        </w:tc>
      </w:tr>
      <w:tr w:rsidR="003778C1" w:rsidRPr="003778C1" w:rsidTr="003778C1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N512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Slizniční léze - Balanitida při nemocech zařazených jinde</w:t>
            </w:r>
          </w:p>
        </w:tc>
      </w:tr>
      <w:tr w:rsidR="003778C1" w:rsidRPr="003778C1" w:rsidTr="003778C1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N80[0-9]?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Slizniční léze - Endometrióza</w:t>
            </w:r>
          </w:p>
        </w:tc>
      </w:tr>
      <w:tr w:rsidR="003778C1" w:rsidRPr="003778C1" w:rsidTr="00C309DB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N880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Slizniční léze - Leukoplakie hrdla děložního</w:t>
            </w:r>
          </w:p>
        </w:tc>
      </w:tr>
      <w:tr w:rsidR="003778C1" w:rsidRPr="003778C1" w:rsidTr="00C309DB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J[0-4][0-9][0-9]?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C1" w:rsidRPr="003778C1" w:rsidRDefault="003778C1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C1">
              <w:rPr>
                <w:rFonts w:ascii="Calibri" w:eastAsia="Times New Roman" w:hAnsi="Calibri" w:cs="Times New Roman"/>
                <w:color w:val="000000"/>
                <w:lang w:eastAsia="cs-CZ"/>
              </w:rPr>
              <w:t>Slizniční léze - Infekční onemocnění</w:t>
            </w:r>
          </w:p>
        </w:tc>
      </w:tr>
      <w:tr w:rsidR="002A3EC2" w:rsidRPr="003778C1" w:rsidTr="00C309DB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C2" w:rsidRPr="003778C1" w:rsidRDefault="002A3EC2" w:rsidP="00377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3EC2">
              <w:rPr>
                <w:rFonts w:ascii="Calibri" w:eastAsia="Times New Roman" w:hAnsi="Calibri" w:cs="Times New Roman"/>
                <w:color w:val="000000"/>
                <w:lang w:eastAsia="cs-CZ"/>
              </w:rPr>
              <w:t>A00[0-9]?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EC2" w:rsidRPr="003778C1" w:rsidRDefault="002A3EC2" w:rsidP="002A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Testovací diagnóza pouze pro testovací prostředí, která nevyžaduje žádnou konkrétní odbornost u předepisujícího lékaře</w:t>
            </w:r>
          </w:p>
        </w:tc>
      </w:tr>
    </w:tbl>
    <w:p w:rsidR="00A707E0" w:rsidRDefault="00A707E0" w:rsidP="000F7154"/>
    <w:p w:rsidR="00967641" w:rsidRPr="00A53A54" w:rsidRDefault="00332D61" w:rsidP="00A53A54">
      <w:r>
        <w:t>V případě potřeby může lékařský SW používat službu RLPO s názvem „</w:t>
      </w:r>
      <w:proofErr w:type="spellStart"/>
      <w:r>
        <w:t>OveritPredpis</w:t>
      </w:r>
      <w:proofErr w:type="spellEnd"/>
      <w:r>
        <w:t>“</w:t>
      </w:r>
      <w:r w:rsidR="004039A3">
        <w:t xml:space="preserve"> přímo. Tato služba </w:t>
      </w:r>
      <w:r>
        <w:t xml:space="preserve">umožňuje kontrolu přípustnosti předpisu před jeho odesláním. </w:t>
      </w:r>
      <w:r w:rsidR="006F41A4">
        <w:t>Stejně tak</w:t>
      </w:r>
      <w:r w:rsidR="00BB3273">
        <w:t xml:space="preserve"> dle</w:t>
      </w:r>
      <w:r w:rsidR="006F41A4">
        <w:t xml:space="preserve"> </w:t>
      </w:r>
      <w:r>
        <w:t xml:space="preserve">potřeby může </w:t>
      </w:r>
      <w:r w:rsidR="00F120BE">
        <w:t xml:space="preserve">(a je to i doporučeno) </w:t>
      </w:r>
      <w:r>
        <w:t xml:space="preserve">lékárenský SW používat </w:t>
      </w:r>
      <w:r w:rsidR="00AC115F">
        <w:t xml:space="preserve">napřímo i u konopí </w:t>
      </w:r>
      <w:r>
        <w:t>službu RLPO s názvem „</w:t>
      </w:r>
      <w:proofErr w:type="spellStart"/>
      <w:r>
        <w:t>OveritVydej</w:t>
      </w:r>
      <w:proofErr w:type="spellEnd"/>
      <w:r>
        <w:t xml:space="preserve">“, která umožňuje kontrolu přípustnosti </w:t>
      </w:r>
      <w:r w:rsidR="00003DD9">
        <w:t>výdeje</w:t>
      </w:r>
      <w:r w:rsidR="002013D9">
        <w:t xml:space="preserve"> </w:t>
      </w:r>
      <w:r>
        <w:t>před jeho odesláním</w:t>
      </w:r>
      <w:r w:rsidR="0067496C">
        <w:t xml:space="preserve"> (tato služba funguje pro OTC bez předpisu s omezením i konopí na předpis</w:t>
      </w:r>
      <w:r w:rsidR="00FA78AF">
        <w:t>, podle toho jaký kód HVLP nebo suroviny je zadán</w:t>
      </w:r>
      <w:r w:rsidR="0067496C">
        <w:t>)</w:t>
      </w:r>
      <w:r>
        <w:t>.</w:t>
      </w:r>
      <w:r w:rsidR="000E3D2F">
        <w:t xml:space="preserve"> </w:t>
      </w:r>
      <w:r w:rsidR="00763811">
        <w:t>O</w:t>
      </w:r>
      <w:r w:rsidR="000E3D2F">
        <w:t>věřovací služb</w:t>
      </w:r>
      <w:r w:rsidR="00763811">
        <w:t>a</w:t>
      </w:r>
      <w:r w:rsidR="000E3D2F">
        <w:t xml:space="preserve"> však akceptuj</w:t>
      </w:r>
      <w:r w:rsidR="00763811">
        <w:t>e vždy</w:t>
      </w:r>
      <w:r w:rsidR="000E3D2F">
        <w:t xml:space="preserve"> pouze jednu položku a nikoliv více položek, jako služby pro založení předpisu či výdeje.</w:t>
      </w:r>
      <w:r w:rsidR="002A25D9">
        <w:t xml:space="preserve"> </w:t>
      </w:r>
      <w:proofErr w:type="spellStart"/>
      <w:r w:rsidR="002A25D9">
        <w:t>CÚeR</w:t>
      </w:r>
      <w:proofErr w:type="spellEnd"/>
      <w:r w:rsidR="002A25D9">
        <w:t xml:space="preserve"> při zakládání a změnách </w:t>
      </w:r>
      <w:r w:rsidR="00D638F9">
        <w:t>předpisů a výdejů</w:t>
      </w:r>
      <w:r w:rsidR="002A25D9">
        <w:t xml:space="preserve"> využívá tyto služby automaticky.</w:t>
      </w:r>
    </w:p>
    <w:p w:rsidR="00E51B9E" w:rsidRDefault="00E51B9E" w:rsidP="00E87217">
      <w:pPr>
        <w:pStyle w:val="Nadpis2"/>
      </w:pPr>
      <w:r>
        <w:t>Identifikace SW klienta</w:t>
      </w:r>
    </w:p>
    <w:p w:rsidR="00E51B9E" w:rsidRDefault="00E51B9E" w:rsidP="00E51B9E">
      <w:r>
        <w:t xml:space="preserve">Pro identifikaci komunikujícího SW  klienta se používá element </w:t>
      </w:r>
      <w:proofErr w:type="spellStart"/>
      <w:r>
        <w:t>Zprava.SW_Klienta</w:t>
      </w:r>
      <w:proofErr w:type="spellEnd"/>
      <w:r>
        <w:t>. Do tohoto pole by měl být vyplněn registrační kód SW, vydaný SÚKL pro danou verzi daného SW.</w:t>
      </w:r>
      <w:r w:rsidR="009E5505">
        <w:t xml:space="preserve"> Pro vývoj lze použít řetězec </w:t>
      </w:r>
      <w:proofErr w:type="gramStart"/>
      <w:r w:rsidR="00AE1ABF">
        <w:t>12ti</w:t>
      </w:r>
      <w:proofErr w:type="gramEnd"/>
      <w:r w:rsidR="00AE1ABF">
        <w:t xml:space="preserve"> </w:t>
      </w:r>
      <w:r w:rsidR="009E5505">
        <w:t>znaků</w:t>
      </w:r>
      <w:r w:rsidR="0083241A">
        <w:t xml:space="preserve"> vytvořený tak, aby obsahoval zkratku SW a jeho verzi</w:t>
      </w:r>
      <w:r w:rsidR="000A456F">
        <w:t>, tak aby bylo možné dohledat případný kontakt na výrobce SW na internetu</w:t>
      </w:r>
      <w:r w:rsidR="009E5505">
        <w:t>.</w:t>
      </w:r>
      <w:r w:rsidR="0083241A">
        <w:t xml:space="preserve"> </w:t>
      </w:r>
    </w:p>
    <w:p w:rsidR="002272F5" w:rsidRDefault="002272F5" w:rsidP="002272F5">
      <w:pPr>
        <w:pStyle w:val="Nadpis2"/>
      </w:pPr>
      <w:r>
        <w:t>Formát datumu a času</w:t>
      </w:r>
    </w:p>
    <w:p w:rsidR="002272F5" w:rsidRDefault="002272F5" w:rsidP="002272F5">
      <w:r>
        <w:t>Ve zprávách lze použít obv</w:t>
      </w:r>
      <w:r w:rsidR="009C53CF">
        <w:t>y</w:t>
      </w:r>
      <w:r>
        <w:t xml:space="preserve">klý XML formát datumu a času. Následující formáty </w:t>
      </w:r>
      <w:proofErr w:type="spellStart"/>
      <w:r>
        <w:t>timestamp</w:t>
      </w:r>
      <w:proofErr w:type="spellEnd"/>
      <w:r>
        <w:t xml:space="preserve"> jsou hodnotově ekvivalentní a je možné používat kterýkoliv z nich:</w:t>
      </w:r>
    </w:p>
    <w:p w:rsidR="002272F5" w:rsidRDefault="002272F5" w:rsidP="002272F5">
      <w:pPr>
        <w:pStyle w:val="Odstavecseseznamem"/>
        <w:numPr>
          <w:ilvl w:val="0"/>
          <w:numId w:val="24"/>
        </w:numPr>
      </w:pPr>
      <w:r>
        <w:t>Místní čas se zónou: 2017-05-12T10:03:00.528+02:00</w:t>
      </w:r>
    </w:p>
    <w:p w:rsidR="002272F5" w:rsidRDefault="002272F5" w:rsidP="002272F5">
      <w:pPr>
        <w:pStyle w:val="Odstavecseseznamem"/>
        <w:numPr>
          <w:ilvl w:val="0"/>
          <w:numId w:val="24"/>
        </w:numPr>
      </w:pPr>
      <w:r>
        <w:t>Místní čas bez zóny: 2017-05-12T10:03:00.528</w:t>
      </w:r>
    </w:p>
    <w:p w:rsidR="002272F5" w:rsidRDefault="002272F5" w:rsidP="002272F5">
      <w:pPr>
        <w:pStyle w:val="Odstavecseseznamem"/>
        <w:numPr>
          <w:ilvl w:val="0"/>
          <w:numId w:val="24"/>
        </w:numPr>
      </w:pPr>
      <w:r>
        <w:t>UTC čas (s posunem): 2017-05-12T08:03:00.528Z</w:t>
      </w:r>
    </w:p>
    <w:p w:rsidR="00153EE7" w:rsidRDefault="004A749D" w:rsidP="00153EE7">
      <w:pPr>
        <w:pStyle w:val="Nadpis2"/>
      </w:pPr>
      <w:bookmarkStart w:id="0" w:name="_GoBack"/>
      <w:r>
        <w:t>Dodatečné</w:t>
      </w:r>
      <w:bookmarkEnd w:id="0"/>
      <w:r>
        <w:t xml:space="preserve"> nahrávání </w:t>
      </w:r>
      <w:r w:rsidRPr="004A749D">
        <w:t>výdejů</w:t>
      </w:r>
      <w:r w:rsidR="00DA5E55">
        <w:t xml:space="preserve"> po dočasném výpadku internetu v</w:t>
      </w:r>
      <w:r w:rsidR="00153EE7">
        <w:t> </w:t>
      </w:r>
      <w:r w:rsidR="00DA5E55">
        <w:t>lékárně</w:t>
      </w:r>
    </w:p>
    <w:p w:rsidR="009515DF" w:rsidRDefault="004A749D" w:rsidP="004A749D">
      <w:r>
        <w:t xml:space="preserve">Výdej je nyní nutné zasílat vždy s aktuálním datem, což je ověřováno kontrolou </w:t>
      </w:r>
      <w:r w:rsidRPr="004A749D">
        <w:rPr>
          <w:rFonts w:ascii="Calibri" w:eastAsia="Times New Roman" w:hAnsi="Calibri" w:cs="Times New Roman"/>
          <w:color w:val="000000"/>
          <w:lang w:eastAsia="cs-CZ"/>
        </w:rPr>
        <w:t>L009</w:t>
      </w:r>
      <w:r>
        <w:t xml:space="preserve">. </w:t>
      </w:r>
      <w:r w:rsidR="009B4F81">
        <w:t>Je připravováno ř</w:t>
      </w:r>
      <w:r>
        <w:t xml:space="preserve">ešení pro možnost nahrávat výdej s dřívějším datem pro případ obnovení spojení po dočasném výpadku </w:t>
      </w:r>
      <w:r w:rsidR="009515DF">
        <w:t>je založeno na použití stavu „připravovaný“</w:t>
      </w:r>
      <w:r>
        <w:t>.</w:t>
      </w:r>
      <w:r w:rsidR="009515DF">
        <w:t xml:space="preserve"> U předpisů v tomto stavu je možné zadat výdeje zpětně až do dne, kdy ke změně stavu na „připravovaný“ došlo. Výdej je možné v takovém případě založit i po platnosti předpisu, ale datum výdeje musí spadat do doby platnosti předpisu.</w:t>
      </w:r>
    </w:p>
    <w:p w:rsidR="00F6391D" w:rsidRDefault="00F6391D" w:rsidP="00F6391D">
      <w:r>
        <w:t>V případě technického výpadku v lékárně bude možné použít jednoduchou mobilní nebo webovou aplikaci poskytovanou zdarma od SÚKL, která umožní po zadání kódu předpisu náhled na tento předpis a případně provést změnu jeho stavu na „připravovaný“.</w:t>
      </w:r>
      <w:r w:rsidR="00485D18">
        <w:t xml:space="preserve"> Lékárna by proto měla být na tuto možnost připravena předem, protože tyto aplikace</w:t>
      </w:r>
      <w:r>
        <w:t xml:space="preserve"> </w:t>
      </w:r>
      <w:r w:rsidR="00485D18">
        <w:t>vyžadují pro své použití certifikát pracoviště a přístupové údaje konkrétního uživatele (lékárníka).</w:t>
      </w:r>
    </w:p>
    <w:p w:rsidR="009515DF" w:rsidRDefault="009515DF" w:rsidP="004A749D">
      <w:r>
        <w:lastRenderedPageBreak/>
        <w:t>Při změnách již provedených výdejů je nutné zachovávat jejich datum, který není možné po založení měnit. Datum vlastního provedení takové zpětné změny výdeje však není omezeno a změna proto může být provedena i po datu platnosti předpisu.</w:t>
      </w:r>
    </w:p>
    <w:p w:rsidR="00456AEB" w:rsidRDefault="00760722" w:rsidP="00456AEB">
      <w:pPr>
        <w:pStyle w:val="Nadpis2"/>
      </w:pPr>
      <w:r>
        <w:t>Archivace a o</w:t>
      </w:r>
      <w:r w:rsidR="00456AEB">
        <w:t>kamžik založení a změny dokladu</w:t>
      </w:r>
    </w:p>
    <w:p w:rsidR="00760722" w:rsidRPr="00313BD0" w:rsidRDefault="00760722" w:rsidP="00760722">
      <w:r>
        <w:t>Předpisy i výdeje budou v </w:t>
      </w:r>
      <w:proofErr w:type="spellStart"/>
      <w:r>
        <w:t>CÚeR</w:t>
      </w:r>
      <w:proofErr w:type="spellEnd"/>
      <w:r>
        <w:t xml:space="preserve"> archivovány po dobu 5ti let od jejich založení. Záznamy </w:t>
      </w:r>
      <w:r w:rsidR="00EC3343">
        <w:t xml:space="preserve">v </w:t>
      </w:r>
      <w:r>
        <w:t xml:space="preserve">RLPO podléhají pravidelné skartaci po týdnu nebo po měsíce dle léčivého přípravku. </w:t>
      </w:r>
    </w:p>
    <w:p w:rsidR="00527ABE" w:rsidRDefault="00527ABE" w:rsidP="00527ABE">
      <w:r>
        <w:t xml:space="preserve">Doklady předpisu i výdeje mají při načtení uvedeny elementy </w:t>
      </w:r>
      <w:proofErr w:type="spellStart"/>
      <w:r>
        <w:t>Zmena</w:t>
      </w:r>
      <w:proofErr w:type="spellEnd"/>
      <w:r>
        <w:t xml:space="preserve"> a </w:t>
      </w:r>
      <w:proofErr w:type="spellStart"/>
      <w:r>
        <w:t>Zalozeni</w:t>
      </w:r>
      <w:proofErr w:type="spellEnd"/>
      <w:r>
        <w:t xml:space="preserve">. </w:t>
      </w:r>
      <w:proofErr w:type="spellStart"/>
      <w:r>
        <w:t>Zalození</w:t>
      </w:r>
      <w:proofErr w:type="spellEnd"/>
      <w:r>
        <w:t xml:space="preserve"> označuje okamžik prvního vytvoření dokladu a  </w:t>
      </w:r>
      <w:proofErr w:type="spellStart"/>
      <w:r>
        <w:t>Zmena</w:t>
      </w:r>
      <w:proofErr w:type="spellEnd"/>
      <w:r>
        <w:t xml:space="preserve"> se mění při každé změně dokladu. Pouhá změna stavu předpisu nebo přidání nového výdeje údaj </w:t>
      </w:r>
      <w:proofErr w:type="spellStart"/>
      <w:r>
        <w:t>Zmena</w:t>
      </w:r>
      <w:proofErr w:type="spellEnd"/>
      <w:r>
        <w:t xml:space="preserve"> na předpisu nemění.</w:t>
      </w:r>
    </w:p>
    <w:p w:rsidR="00456AEB" w:rsidRDefault="00247534" w:rsidP="00456AEB">
      <w:r>
        <w:t xml:space="preserve">Tyto údaje není nutné v praxi příliš používat, ale v případě potřeby lze </w:t>
      </w:r>
      <w:r w:rsidR="005C3AB6">
        <w:t xml:space="preserve">s </w:t>
      </w:r>
      <w:r>
        <w:t xml:space="preserve">jejich </w:t>
      </w:r>
      <w:r w:rsidR="005C3AB6">
        <w:t xml:space="preserve">pomocí </w:t>
      </w:r>
      <w:r>
        <w:t>zjistit</w:t>
      </w:r>
      <w:r w:rsidR="005C3AB6">
        <w:t>,</w:t>
      </w:r>
      <w:r>
        <w:t xml:space="preserve"> zdali byl doklad od založení změn (neshoduje se </w:t>
      </w:r>
      <w:proofErr w:type="spellStart"/>
      <w:r>
        <w:t>Zalozeni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) a případně zdali nedošlo k jeho změně mezi dvěma načteními dokladu (změnil se element </w:t>
      </w:r>
      <w:proofErr w:type="spellStart"/>
      <w:r>
        <w:t>Zmena</w:t>
      </w:r>
      <w:proofErr w:type="spellEnd"/>
      <w:r>
        <w:t>)</w:t>
      </w:r>
      <w:r w:rsidR="004C1FA5">
        <w:t>.</w:t>
      </w:r>
    </w:p>
    <w:p w:rsidR="00BF2A88" w:rsidRDefault="00BF2A88" w:rsidP="00BF2A88">
      <w:pPr>
        <w:pStyle w:val="Nadpis2"/>
      </w:pPr>
      <w:r>
        <w:t>Verzování rozhraní</w:t>
      </w:r>
    </w:p>
    <w:p w:rsidR="00BF2A88" w:rsidRPr="00BF2A88" w:rsidRDefault="00BF2A88" w:rsidP="00BF2A88">
      <w:r>
        <w:t>Pro budoucí změny rozhraní XML zpráv budou používány následující režimy:</w:t>
      </w:r>
    </w:p>
    <w:p w:rsidR="002B3A0C" w:rsidRPr="00BF2A88" w:rsidRDefault="00B80E0F" w:rsidP="006A52AC">
      <w:pPr>
        <w:tabs>
          <w:tab w:val="num" w:pos="1440"/>
        </w:tabs>
      </w:pPr>
      <w:r w:rsidRPr="00BF2A88">
        <w:rPr>
          <w:b/>
          <w:bCs/>
        </w:rPr>
        <w:t xml:space="preserve">Minor </w:t>
      </w:r>
      <w:proofErr w:type="spellStart"/>
      <w:r w:rsidRPr="00BF2A88">
        <w:rPr>
          <w:b/>
          <w:bCs/>
        </w:rPr>
        <w:t>revision</w:t>
      </w:r>
      <w:proofErr w:type="spellEnd"/>
      <w:r w:rsidRPr="00BF2A88">
        <w:rPr>
          <w:b/>
          <w:bCs/>
        </w:rPr>
        <w:t xml:space="preserve"> </w:t>
      </w:r>
      <w:r w:rsidR="006A52AC">
        <w:t xml:space="preserve">(eg. 2017.01B), kdy se </w:t>
      </w:r>
      <w:r w:rsidRPr="00BF2A88">
        <w:t xml:space="preserve">nemění </w:t>
      </w:r>
      <w:proofErr w:type="spellStart"/>
      <w:r w:rsidRPr="00BF2A88">
        <w:t>namespace</w:t>
      </w:r>
      <w:proofErr w:type="spellEnd"/>
      <w:r w:rsidRPr="00BF2A88">
        <w:t xml:space="preserve"> u zpětně kompatibilních změn</w:t>
      </w:r>
      <w:r w:rsidR="006A52AC">
        <w:t xml:space="preserve">. </w:t>
      </w:r>
      <w:r w:rsidRPr="00BF2A88">
        <w:t xml:space="preserve">Postup </w:t>
      </w:r>
      <w:r w:rsidR="006A52AC">
        <w:t xml:space="preserve">upgrade je u minor </w:t>
      </w:r>
      <w:proofErr w:type="spellStart"/>
      <w:r w:rsidR="006A52AC">
        <w:t>revision</w:t>
      </w:r>
      <w:proofErr w:type="spellEnd"/>
      <w:r w:rsidR="006A52AC">
        <w:t xml:space="preserve"> </w:t>
      </w:r>
      <w:r w:rsidRPr="00BF2A88">
        <w:t xml:space="preserve">obdobný jako u </w:t>
      </w:r>
      <w:proofErr w:type="spellStart"/>
      <w:r w:rsidRPr="00BF2A88">
        <w:t>release</w:t>
      </w:r>
      <w:proofErr w:type="spellEnd"/>
      <w:r w:rsidRPr="00BF2A88">
        <w:t xml:space="preserve"> REG-29 v4 na konci roku 2016 (prodlužování délky některých polí)</w:t>
      </w:r>
      <w:r w:rsidR="00F449FB">
        <w:t>:</w:t>
      </w:r>
    </w:p>
    <w:p w:rsidR="006C7A8E" w:rsidRDefault="00B80E0F" w:rsidP="00F449FB">
      <w:pPr>
        <w:numPr>
          <w:ilvl w:val="0"/>
          <w:numId w:val="9"/>
        </w:numPr>
      </w:pPr>
      <w:r w:rsidRPr="00BF2A88">
        <w:t>Ohlášena plánovaná změna a publikováno rozhraní</w:t>
      </w:r>
      <w:r w:rsidR="006C7A8E">
        <w:t xml:space="preserve"> ze strany SÚKL</w:t>
      </w:r>
    </w:p>
    <w:p w:rsidR="006C7A8E" w:rsidRDefault="006C7A8E" w:rsidP="00F449FB">
      <w:pPr>
        <w:numPr>
          <w:ilvl w:val="0"/>
          <w:numId w:val="9"/>
        </w:numPr>
      </w:pPr>
      <w:r>
        <w:t>Č</w:t>
      </w:r>
      <w:r w:rsidR="00B80E0F" w:rsidRPr="00BF2A88">
        <w:t>as na implementaci</w:t>
      </w:r>
      <w:r>
        <w:t xml:space="preserve"> na straně SW LEK</w:t>
      </w:r>
    </w:p>
    <w:p w:rsidR="006C7A8E" w:rsidRDefault="006C7A8E" w:rsidP="00F449FB">
      <w:pPr>
        <w:numPr>
          <w:ilvl w:val="0"/>
          <w:numId w:val="9"/>
        </w:numPr>
      </w:pPr>
      <w:proofErr w:type="spellStart"/>
      <w:r>
        <w:t>R</w:t>
      </w:r>
      <w:r w:rsidR="00B80E0F" w:rsidRPr="00BF2A88">
        <w:t>ollout</w:t>
      </w:r>
      <w:proofErr w:type="spellEnd"/>
      <w:r w:rsidR="00B80E0F" w:rsidRPr="00BF2A88">
        <w:t xml:space="preserve"> zpětně kompatibilních klientů</w:t>
      </w:r>
      <w:r>
        <w:t xml:space="preserve"> SW LEK</w:t>
      </w:r>
    </w:p>
    <w:p w:rsidR="002B3A0C" w:rsidRPr="00BF2A88" w:rsidRDefault="006C7A8E" w:rsidP="00F449FB">
      <w:pPr>
        <w:numPr>
          <w:ilvl w:val="0"/>
          <w:numId w:val="9"/>
        </w:numPr>
      </w:pPr>
      <w:r>
        <w:t>U</w:t>
      </w:r>
      <w:r w:rsidR="00B80E0F" w:rsidRPr="00BF2A88">
        <w:t xml:space="preserve">pgrade centra </w:t>
      </w:r>
      <w:r>
        <w:t xml:space="preserve">na SÚKL </w:t>
      </w:r>
      <w:r w:rsidR="00B80E0F" w:rsidRPr="00BF2A88">
        <w:t>ve stanovený čas</w:t>
      </w:r>
      <w:r>
        <w:t xml:space="preserve"> </w:t>
      </w:r>
    </w:p>
    <w:p w:rsidR="002B3A0C" w:rsidRDefault="00B80E0F" w:rsidP="00F449FB">
      <w:r w:rsidRPr="00BF2A88">
        <w:rPr>
          <w:b/>
          <w:bCs/>
        </w:rPr>
        <w:t xml:space="preserve">Major </w:t>
      </w:r>
      <w:proofErr w:type="spellStart"/>
      <w:r w:rsidRPr="00BF2A88">
        <w:rPr>
          <w:b/>
          <w:bCs/>
        </w:rPr>
        <w:t>revision</w:t>
      </w:r>
      <w:proofErr w:type="spellEnd"/>
      <w:r w:rsidRPr="00BF2A88">
        <w:rPr>
          <w:b/>
          <w:bCs/>
        </w:rPr>
        <w:t xml:space="preserve"> </w:t>
      </w:r>
      <w:r w:rsidRPr="00BF2A88">
        <w:t>(eg. 2018.01A)</w:t>
      </w:r>
      <w:r w:rsidR="00F449FB">
        <w:t xml:space="preserve">, kdy se </w:t>
      </w:r>
      <w:r w:rsidRPr="00BF2A88">
        <w:t xml:space="preserve">mění </w:t>
      </w:r>
      <w:proofErr w:type="spellStart"/>
      <w:r w:rsidRPr="00BF2A88">
        <w:t>namespace</w:t>
      </w:r>
      <w:proofErr w:type="spellEnd"/>
      <w:r w:rsidRPr="00BF2A88">
        <w:t xml:space="preserve"> u zpětně nekompatibilních změn</w:t>
      </w:r>
      <w:r w:rsidR="00F449FB">
        <w:t xml:space="preserve">. </w:t>
      </w:r>
      <w:r w:rsidRPr="00BF2A88">
        <w:t>Postup obdobný jako nyní u změny dočasného na finální řešení</w:t>
      </w:r>
      <w:r w:rsidR="00F449FB">
        <w:t>:</w:t>
      </w:r>
    </w:p>
    <w:p w:rsidR="001A0C46" w:rsidRDefault="001A0C46" w:rsidP="001A0C46">
      <w:pPr>
        <w:numPr>
          <w:ilvl w:val="0"/>
          <w:numId w:val="8"/>
        </w:numPr>
      </w:pPr>
      <w:r w:rsidRPr="00BF2A88">
        <w:t>Ohlášena plánovaná změna a publikováno rozhraní</w:t>
      </w:r>
      <w:r>
        <w:t xml:space="preserve"> ze strany SÚKL</w:t>
      </w:r>
    </w:p>
    <w:p w:rsidR="001A0C46" w:rsidRDefault="001A0C46" w:rsidP="001A0C46">
      <w:pPr>
        <w:numPr>
          <w:ilvl w:val="0"/>
          <w:numId w:val="8"/>
        </w:numPr>
      </w:pPr>
      <w:r>
        <w:t>Č</w:t>
      </w:r>
      <w:r w:rsidRPr="00BF2A88">
        <w:t>as na implementaci</w:t>
      </w:r>
      <w:r>
        <w:t xml:space="preserve"> na straně SW LEK</w:t>
      </w:r>
    </w:p>
    <w:p w:rsidR="00437DAE" w:rsidRDefault="00437DAE" w:rsidP="00F87B0A">
      <w:pPr>
        <w:numPr>
          <w:ilvl w:val="0"/>
          <w:numId w:val="8"/>
        </w:numPr>
      </w:pPr>
      <w:proofErr w:type="spellStart"/>
      <w:r>
        <w:t>R</w:t>
      </w:r>
      <w:r w:rsidRPr="00BF2A88">
        <w:t>ollout</w:t>
      </w:r>
      <w:proofErr w:type="spellEnd"/>
      <w:r w:rsidRPr="00BF2A88">
        <w:t xml:space="preserve"> klientů</w:t>
      </w:r>
      <w:r>
        <w:t xml:space="preserve"> SW LEK</w:t>
      </w:r>
      <w:r w:rsidR="00752163">
        <w:t xml:space="preserve"> podporující také novou verzi rozhraní</w:t>
      </w:r>
    </w:p>
    <w:p w:rsidR="00F449FB" w:rsidRDefault="00F449FB" w:rsidP="00F449FB">
      <w:pPr>
        <w:numPr>
          <w:ilvl w:val="0"/>
          <w:numId w:val="8"/>
        </w:numPr>
      </w:pPr>
      <w:r>
        <w:t>Spuštění nového rozhraní při dočasném zachování starého</w:t>
      </w:r>
    </w:p>
    <w:p w:rsidR="002B3A0C" w:rsidRDefault="00B80E0F" w:rsidP="00F449FB">
      <w:pPr>
        <w:numPr>
          <w:ilvl w:val="0"/>
          <w:numId w:val="8"/>
        </w:numPr>
      </w:pPr>
      <w:r w:rsidRPr="00BF2A88">
        <w:t>Paralelní provoz po určitou dobu a z identifikátoru dokladu lze určit verzi dokladu</w:t>
      </w:r>
      <w:r w:rsidR="00F449FB">
        <w:t>, která určuje službu pro načítání dokladu</w:t>
      </w:r>
    </w:p>
    <w:p w:rsidR="00F449FB" w:rsidRPr="00BF2A88" w:rsidRDefault="00566D79" w:rsidP="00F449FB">
      <w:pPr>
        <w:numPr>
          <w:ilvl w:val="0"/>
          <w:numId w:val="8"/>
        </w:numPr>
      </w:pPr>
      <w:r>
        <w:t>Ukončení provozu starého rozhraní</w:t>
      </w:r>
    </w:p>
    <w:p w:rsidR="00F449FB" w:rsidRDefault="00F449FB" w:rsidP="00F449FB">
      <w:r w:rsidRPr="00BF2A88">
        <w:t>Do zpráv</w:t>
      </w:r>
      <w:r w:rsidR="004C26FB">
        <w:t xml:space="preserve"> do elementu </w:t>
      </w:r>
      <w:proofErr w:type="spellStart"/>
      <w:r w:rsidR="004C26FB">
        <w:t>Zprava.Verze</w:t>
      </w:r>
      <w:proofErr w:type="spellEnd"/>
      <w:r w:rsidRPr="00BF2A88">
        <w:t xml:space="preserve"> se dává vždy kompletní </w:t>
      </w:r>
      <w:r w:rsidRPr="007E1B3E">
        <w:t>číslo verze „</w:t>
      </w:r>
      <w:proofErr w:type="gramStart"/>
      <w:r w:rsidRPr="007E1B3E">
        <w:t>20170</w:t>
      </w:r>
      <w:r w:rsidR="00F652A4">
        <w:t>4</w:t>
      </w:r>
      <w:r w:rsidRPr="007E1B3E">
        <w:t>A</w:t>
      </w:r>
      <w:proofErr w:type="gramEnd"/>
      <w:r w:rsidRPr="007E1B3E">
        <w:t xml:space="preserve">“ </w:t>
      </w:r>
      <w:r w:rsidR="008974C4">
        <w:t xml:space="preserve">(bez tečky) </w:t>
      </w:r>
      <w:r w:rsidRPr="007E1B3E">
        <w:t xml:space="preserve">i když </w:t>
      </w:r>
      <w:proofErr w:type="spellStart"/>
      <w:r w:rsidRPr="007E1B3E">
        <w:t>namespace</w:t>
      </w:r>
      <w:proofErr w:type="spellEnd"/>
      <w:r w:rsidRPr="00BF2A88">
        <w:t xml:space="preserve"> je jen </w:t>
      </w:r>
      <w:hyperlink r:id="rId24" w:history="1">
        <w:r w:rsidR="007A152F" w:rsidRPr="00590602">
          <w:rPr>
            <w:rStyle w:val="Hypertextovodkaz"/>
          </w:rPr>
          <w:t>http://www.sukl.cz/erp/201701</w:t>
        </w:r>
      </w:hyperlink>
    </w:p>
    <w:p w:rsidR="007A152F" w:rsidRDefault="007A152F" w:rsidP="00F449FB">
      <w:r>
        <w:t xml:space="preserve">Služba </w:t>
      </w:r>
      <w:proofErr w:type="spellStart"/>
      <w:r>
        <w:t>NacistVerze</w:t>
      </w:r>
      <w:proofErr w:type="spellEnd"/>
      <w:r>
        <w:t xml:space="preserve"> aktuálně vrací seznam podporovaných dokladů, který má v aktuální verzi následující podobu: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152F" w:rsidTr="007A152F">
        <w:tc>
          <w:tcPr>
            <w:tcW w:w="3020" w:type="dxa"/>
          </w:tcPr>
          <w:p w:rsidR="007A152F" w:rsidRPr="007A152F" w:rsidRDefault="007A152F" w:rsidP="00F449FB">
            <w:pPr>
              <w:rPr>
                <w:b/>
              </w:rPr>
            </w:pPr>
            <w:r w:rsidRPr="007A152F">
              <w:rPr>
                <w:b/>
              </w:rPr>
              <w:t>Verze rozhraní</w:t>
            </w:r>
          </w:p>
        </w:tc>
        <w:tc>
          <w:tcPr>
            <w:tcW w:w="3021" w:type="dxa"/>
          </w:tcPr>
          <w:p w:rsidR="007A152F" w:rsidRPr="007A152F" w:rsidRDefault="007A152F" w:rsidP="00F449FB">
            <w:pPr>
              <w:rPr>
                <w:b/>
              </w:rPr>
            </w:pPr>
            <w:r w:rsidRPr="007A152F">
              <w:rPr>
                <w:b/>
              </w:rPr>
              <w:t>Prefix</w:t>
            </w:r>
          </w:p>
        </w:tc>
        <w:tc>
          <w:tcPr>
            <w:tcW w:w="3021" w:type="dxa"/>
          </w:tcPr>
          <w:p w:rsidR="007A152F" w:rsidRPr="007A152F" w:rsidRDefault="007A152F" w:rsidP="00F449FB">
            <w:pPr>
              <w:rPr>
                <w:b/>
              </w:rPr>
            </w:pPr>
            <w:r w:rsidRPr="007A152F">
              <w:rPr>
                <w:b/>
              </w:rPr>
              <w:t>Popis</w:t>
            </w:r>
          </w:p>
        </w:tc>
      </w:tr>
      <w:tr w:rsidR="007A152F" w:rsidTr="007A152F">
        <w:tc>
          <w:tcPr>
            <w:tcW w:w="3020" w:type="dxa"/>
          </w:tcPr>
          <w:p w:rsidR="007A152F" w:rsidRDefault="00DB1B23" w:rsidP="00DB1B23">
            <w:r>
              <w:t>201704</w:t>
            </w:r>
          </w:p>
        </w:tc>
        <w:tc>
          <w:tcPr>
            <w:tcW w:w="3021" w:type="dxa"/>
          </w:tcPr>
          <w:p w:rsidR="007A152F" w:rsidRPr="007A152F" w:rsidRDefault="007A152F" w:rsidP="00F449FB">
            <w:r w:rsidRPr="007A152F">
              <w:t>P</w:t>
            </w:r>
          </w:p>
        </w:tc>
        <w:tc>
          <w:tcPr>
            <w:tcW w:w="3021" w:type="dxa"/>
          </w:tcPr>
          <w:p w:rsidR="007A152F" w:rsidRPr="007A152F" w:rsidRDefault="007A152F" w:rsidP="00F449FB">
            <w:r w:rsidRPr="007A152F">
              <w:t>Předpis</w:t>
            </w:r>
          </w:p>
        </w:tc>
      </w:tr>
      <w:tr w:rsidR="007A152F" w:rsidTr="007A152F">
        <w:tc>
          <w:tcPr>
            <w:tcW w:w="3020" w:type="dxa"/>
          </w:tcPr>
          <w:p w:rsidR="007A152F" w:rsidRDefault="00DB1B23" w:rsidP="00DB1B23">
            <w:r>
              <w:t>201704</w:t>
            </w:r>
          </w:p>
        </w:tc>
        <w:tc>
          <w:tcPr>
            <w:tcW w:w="3021" w:type="dxa"/>
          </w:tcPr>
          <w:p w:rsidR="007A152F" w:rsidRPr="007A152F" w:rsidRDefault="007A152F" w:rsidP="00F449FB">
            <w:r w:rsidRPr="007A152F">
              <w:t>V</w:t>
            </w:r>
          </w:p>
        </w:tc>
        <w:tc>
          <w:tcPr>
            <w:tcW w:w="3021" w:type="dxa"/>
          </w:tcPr>
          <w:p w:rsidR="007A152F" w:rsidRPr="007A152F" w:rsidRDefault="007A152F" w:rsidP="00F449FB">
            <w:r w:rsidRPr="007A152F">
              <w:t>Výdej</w:t>
            </w:r>
          </w:p>
        </w:tc>
      </w:tr>
      <w:tr w:rsidR="007A152F" w:rsidTr="007A152F">
        <w:tc>
          <w:tcPr>
            <w:tcW w:w="3020" w:type="dxa"/>
          </w:tcPr>
          <w:p w:rsidR="007A152F" w:rsidRDefault="00DB1B23" w:rsidP="00DB1B23">
            <w:r>
              <w:lastRenderedPageBreak/>
              <w:t>201704</w:t>
            </w:r>
          </w:p>
        </w:tc>
        <w:tc>
          <w:tcPr>
            <w:tcW w:w="3021" w:type="dxa"/>
          </w:tcPr>
          <w:p w:rsidR="007A152F" w:rsidRPr="007A152F" w:rsidRDefault="007A152F" w:rsidP="00F449FB">
            <w:r w:rsidRPr="007A152F">
              <w:t>D</w:t>
            </w:r>
          </w:p>
        </w:tc>
        <w:tc>
          <w:tcPr>
            <w:tcW w:w="3021" w:type="dxa"/>
          </w:tcPr>
          <w:p w:rsidR="007A152F" w:rsidRPr="007A152F" w:rsidRDefault="007A152F" w:rsidP="00F449FB">
            <w:r w:rsidRPr="007A152F">
              <w:t>Digitalizovaný předpis</w:t>
            </w:r>
          </w:p>
        </w:tc>
      </w:tr>
      <w:tr w:rsidR="00B85CAA" w:rsidTr="007A152F">
        <w:tc>
          <w:tcPr>
            <w:tcW w:w="3020" w:type="dxa"/>
          </w:tcPr>
          <w:p w:rsidR="00B85CAA" w:rsidRDefault="00DB1B23" w:rsidP="00DB1B23">
            <w:r>
              <w:t>201704</w:t>
            </w:r>
          </w:p>
        </w:tc>
        <w:tc>
          <w:tcPr>
            <w:tcW w:w="3021" w:type="dxa"/>
          </w:tcPr>
          <w:p w:rsidR="00B85CAA" w:rsidRPr="007A152F" w:rsidRDefault="00FE0404" w:rsidP="00F449FB">
            <w:r>
              <w:t>9</w:t>
            </w:r>
          </w:p>
        </w:tc>
        <w:tc>
          <w:tcPr>
            <w:tcW w:w="3021" w:type="dxa"/>
          </w:tcPr>
          <w:p w:rsidR="00B85CAA" w:rsidRPr="007A152F" w:rsidRDefault="00B85CAA" w:rsidP="00F449FB">
            <w:r>
              <w:t>Záznam RLPO</w:t>
            </w:r>
          </w:p>
        </w:tc>
      </w:tr>
    </w:tbl>
    <w:p w:rsidR="00501666" w:rsidRDefault="00501666" w:rsidP="00501666">
      <w:r>
        <w:t>Samostatné kódy pro opakovací elektronické či digitalizované předpisy se zatím nepoužívají</w:t>
      </w:r>
    </w:p>
    <w:p w:rsidR="00D818B2" w:rsidRDefault="00D818B2" w:rsidP="00D818B2">
      <w:pPr>
        <w:pStyle w:val="Nadpis2"/>
      </w:pPr>
      <w:r>
        <w:t>Podpora</w:t>
      </w:r>
    </w:p>
    <w:p w:rsidR="00EC0D50" w:rsidRDefault="003621BD" w:rsidP="009E3CE0">
      <w:r>
        <w:t>P</w:t>
      </w:r>
      <w:r w:rsidRPr="003621BD">
        <w:t xml:space="preserve">rimární kontakt </w:t>
      </w:r>
      <w:r>
        <w:t xml:space="preserve">pro podporu je </w:t>
      </w:r>
      <w:r w:rsidRPr="003621BD">
        <w:t>p</w:t>
      </w:r>
      <w:r>
        <w:t>řes helpdesk Kontaktního centra</w:t>
      </w:r>
      <w:r w:rsidRPr="003621BD">
        <w:t xml:space="preserve"> pro </w:t>
      </w:r>
      <w:r>
        <w:t xml:space="preserve">vývojáře dostupného </w:t>
      </w:r>
      <w:r w:rsidR="00EC0D50">
        <w:t>na:</w:t>
      </w:r>
    </w:p>
    <w:p w:rsidR="00D818B2" w:rsidRDefault="0094697E" w:rsidP="009E3CE0">
      <w:hyperlink r:id="rId25" w:history="1">
        <w:r w:rsidR="00EC0D50" w:rsidRPr="004D48F6">
          <w:rPr>
            <w:rStyle w:val="Hypertextovodkaz"/>
          </w:rPr>
          <w:t>https://kc.sukl.cz</w:t>
        </w:r>
      </w:hyperlink>
    </w:p>
    <w:p w:rsidR="00EC0D50" w:rsidRDefault="00EC0D50" w:rsidP="009E3CE0">
      <w:r>
        <w:t xml:space="preserve">Přístupové údaje pro helpdesk si lze vyžádat na </w:t>
      </w:r>
      <w:hyperlink r:id="rId26" w:history="1">
        <w:r w:rsidRPr="004D48F6">
          <w:rPr>
            <w:rStyle w:val="Hypertextovodkaz"/>
          </w:rPr>
          <w:t>erecept@sukl.cz</w:t>
        </w:r>
      </w:hyperlink>
      <w:r w:rsidRPr="00510963">
        <w:t>.</w:t>
      </w:r>
    </w:p>
    <w:p w:rsidR="00160570" w:rsidRDefault="006C0B83" w:rsidP="00027DC2">
      <w:pPr>
        <w:pStyle w:val="Nadpis2"/>
      </w:pPr>
      <w:r>
        <w:t>Známé problémy</w:t>
      </w:r>
    </w:p>
    <w:p w:rsidR="006C0B83" w:rsidRDefault="005E2A32" w:rsidP="00781047">
      <w:pPr>
        <w:pStyle w:val="Odstavecseseznamem"/>
        <w:numPr>
          <w:ilvl w:val="0"/>
          <w:numId w:val="3"/>
        </w:numPr>
      </w:pPr>
      <w:r>
        <w:t>P</w:t>
      </w:r>
      <w:r w:rsidR="00027DC2">
        <w:t xml:space="preserve">řístupové body při GET požadavku zobrazují lidsky čitelnou </w:t>
      </w:r>
      <w:r w:rsidR="004A3460">
        <w:t xml:space="preserve">HTML </w:t>
      </w:r>
      <w:r w:rsidR="00027DC2">
        <w:t>podobu WSDL s chybnými URL. V samotném WSDL jsou nicméně URL správně.</w:t>
      </w:r>
    </w:p>
    <w:p w:rsidR="00097748" w:rsidRDefault="00097748" w:rsidP="00097748">
      <w:pPr>
        <w:pStyle w:val="Odstavecseseznamem"/>
        <w:numPr>
          <w:ilvl w:val="0"/>
          <w:numId w:val="3"/>
        </w:numPr>
      </w:pPr>
      <w:r>
        <w:t xml:space="preserve">Chyby validace proti </w:t>
      </w:r>
      <w:r w:rsidRPr="00097748">
        <w:t>XSD</w:t>
      </w:r>
      <w:r w:rsidR="00A8244D">
        <w:t xml:space="preserve">, chyby RLPO zprostředkované </w:t>
      </w:r>
      <w:proofErr w:type="spellStart"/>
      <w:r w:rsidR="00A8244D">
        <w:t>CÚeR</w:t>
      </w:r>
      <w:proofErr w:type="spellEnd"/>
      <w:r w:rsidRPr="00097748">
        <w:t xml:space="preserve"> a </w:t>
      </w:r>
      <w:r>
        <w:t xml:space="preserve">chyby </w:t>
      </w:r>
      <w:r w:rsidRPr="00097748">
        <w:t>přihlášení</w:t>
      </w:r>
      <w:r>
        <w:t xml:space="preserve"> jsou dočasně vraceny bez strukturovaného detailu (element Chyba v rámci </w:t>
      </w:r>
      <w:proofErr w:type="spellStart"/>
      <w:r>
        <w:t>SOAPFault</w:t>
      </w:r>
      <w:proofErr w:type="spellEnd"/>
      <w:r>
        <w:t>)</w:t>
      </w:r>
      <w:r w:rsidR="00804907">
        <w:t>. Strukturovaný detail u těchto chyb bude doplněn, nicméně chyby proti XSD by se v běžném provozu neměly objevovat a chyba přihlášení je navíc označena http kódem 401</w:t>
      </w:r>
      <w:r w:rsidR="00512F86">
        <w:t xml:space="preserve"> (</w:t>
      </w:r>
      <w:proofErr w:type="spellStart"/>
      <w:r w:rsidR="00512F86">
        <w:t>Unauthorized</w:t>
      </w:r>
      <w:proofErr w:type="spellEnd"/>
      <w:r w:rsidR="00512F86">
        <w:t>)</w:t>
      </w:r>
      <w:r w:rsidR="00804907">
        <w:t>.</w:t>
      </w:r>
      <w:r>
        <w:t xml:space="preserve"> </w:t>
      </w:r>
    </w:p>
    <w:p w:rsidR="00A63FD0" w:rsidRDefault="00A63FD0" w:rsidP="00A63FD0">
      <w:pPr>
        <w:pStyle w:val="Odstavecseseznamem"/>
        <w:numPr>
          <w:ilvl w:val="0"/>
          <w:numId w:val="3"/>
        </w:numPr>
      </w:pPr>
      <w:r>
        <w:t xml:space="preserve">Služba </w:t>
      </w:r>
      <w:proofErr w:type="spellStart"/>
      <w:r>
        <w:t>SeznamPredpisu</w:t>
      </w:r>
      <w:proofErr w:type="spellEnd"/>
      <w:r>
        <w:t xml:space="preserve"> </w:t>
      </w:r>
      <w:r w:rsidR="00B808BC">
        <w:t>u</w:t>
      </w:r>
      <w:r>
        <w:t xml:space="preserve"> Lékaře vrací nyní vždy chybu S015 (</w:t>
      </w:r>
      <w:r w:rsidRPr="00A63FD0">
        <w:t>Nemáte oprávnění provést tuto operaci!</w:t>
      </w:r>
      <w:r>
        <w:t>)</w:t>
      </w:r>
      <w:r w:rsidR="00B808BC">
        <w:t>. Tento stav bude zachován i v provozním prostředí nejméně po celý rok 2017.</w:t>
      </w:r>
      <w:r w:rsidR="0096411E">
        <w:t xml:space="preserve"> Tato služba není nyní určena k implementaci v SW pro lékaře</w:t>
      </w:r>
      <w:r w:rsidR="00F87B0A">
        <w:t xml:space="preserve">, ale je možné </w:t>
      </w:r>
      <w:r w:rsidR="007039EB">
        <w:t>připomínkovat její rozhraní</w:t>
      </w:r>
      <w:r w:rsidR="0096411E">
        <w:t>.</w:t>
      </w:r>
    </w:p>
    <w:p w:rsidR="003F0145" w:rsidRDefault="003F0145" w:rsidP="00A63FD0">
      <w:pPr>
        <w:pStyle w:val="Odstavecseseznamem"/>
        <w:numPr>
          <w:ilvl w:val="0"/>
          <w:numId w:val="3"/>
        </w:numPr>
      </w:pPr>
      <w:r>
        <w:t>Reálné odesílání notifikací pacientům přes SMS je na testovacím prostředí dočasně deaktivováno.</w:t>
      </w:r>
      <w:r w:rsidR="00C90756">
        <w:t xml:space="preserve"> V provozním prostředí budou </w:t>
      </w:r>
      <w:r w:rsidR="004C7FAC">
        <w:t xml:space="preserve">SMS budou odesílány pouze na telefonní čísla u operátorů v rámci ČR (předvolba 00420, +420 </w:t>
      </w:r>
      <w:proofErr w:type="gramStart"/>
      <w:r w:rsidR="004C7FAC">
        <w:t>a nebo</w:t>
      </w:r>
      <w:proofErr w:type="gramEnd"/>
      <w:r w:rsidR="004C7FAC">
        <w:t xml:space="preserve"> 9 číslic bez předvolby)</w:t>
      </w:r>
      <w:r w:rsidR="00C90756">
        <w:t>.</w:t>
      </w:r>
    </w:p>
    <w:p w:rsidR="00273E5A" w:rsidRDefault="00273E5A" w:rsidP="002165DC">
      <w:pPr>
        <w:pStyle w:val="Odstavecseseznamem"/>
      </w:pPr>
    </w:p>
    <w:p w:rsidR="00E71633" w:rsidRDefault="00E71633" w:rsidP="00E71633">
      <w:pPr>
        <w:pStyle w:val="Nadpis2"/>
      </w:pPr>
      <w:r>
        <w:t>Změny mezi verzemi</w:t>
      </w:r>
      <w:r w:rsidR="009E5211">
        <w:t xml:space="preserve"> rozhraní</w:t>
      </w:r>
    </w:p>
    <w:p w:rsidR="00DC1E4B" w:rsidRDefault="00DC1E4B" w:rsidP="00DC1E4B">
      <w:pPr>
        <w:pStyle w:val="Nadpis3"/>
      </w:pPr>
      <w:r>
        <w:t>Změny mezi verzí 201704 update4 a 201704 update5</w:t>
      </w:r>
    </w:p>
    <w:p w:rsidR="00DC1E4B" w:rsidRDefault="00DC1E4B" w:rsidP="00DC1E4B">
      <w:pPr>
        <w:pStyle w:val="Odstavecseseznamem"/>
        <w:numPr>
          <w:ilvl w:val="0"/>
          <w:numId w:val="30"/>
        </w:numPr>
      </w:pPr>
      <w:r>
        <w:t>Přidána kontrola</w:t>
      </w:r>
      <w:r w:rsidR="00E4248D">
        <w:t xml:space="preserve">/chyba </w:t>
      </w:r>
      <w:r>
        <w:t xml:space="preserve">I005, S022, S023, F001, </w:t>
      </w:r>
      <w:r w:rsidR="00E4248D">
        <w:t>C021, C022</w:t>
      </w:r>
      <w:r w:rsidR="00AF5911">
        <w:t>, L075, L076</w:t>
      </w:r>
    </w:p>
    <w:p w:rsidR="00DC1E4B" w:rsidRDefault="00DC1E4B" w:rsidP="00DC1E4B">
      <w:pPr>
        <w:pStyle w:val="Odstavecseseznamem"/>
        <w:numPr>
          <w:ilvl w:val="0"/>
          <w:numId w:val="30"/>
        </w:numPr>
      </w:pPr>
      <w:r>
        <w:t xml:space="preserve">Upozornění C010, C011, C012, C016 změněny na </w:t>
      </w:r>
      <w:r w:rsidR="00E4248D">
        <w:t>chyby jiné kategorie (Požadována neproveditelná operace)</w:t>
      </w:r>
    </w:p>
    <w:p w:rsidR="00DC1E4B" w:rsidRDefault="00E4248D" w:rsidP="00DC1E4B">
      <w:pPr>
        <w:pStyle w:val="Odstavecseseznamem"/>
        <w:numPr>
          <w:ilvl w:val="0"/>
          <w:numId w:val="30"/>
        </w:numPr>
      </w:pPr>
      <w:r>
        <w:t>Přidány upozornění C023, C024 a C025 – upozornění jsou nyní doplňovány běžnými chybami pro jejich odůvodnění</w:t>
      </w:r>
    </w:p>
    <w:p w:rsidR="00DC1E4B" w:rsidRDefault="00F8312B" w:rsidP="00DC1E4B">
      <w:pPr>
        <w:pStyle w:val="Odstavecseseznamem"/>
        <w:numPr>
          <w:ilvl w:val="0"/>
          <w:numId w:val="30"/>
        </w:numPr>
      </w:pPr>
      <w:r>
        <w:t>Chyba L022 (nezaměňovat) změněna na upozornění</w:t>
      </w:r>
    </w:p>
    <w:p w:rsidR="000979D0" w:rsidRDefault="000979D0" w:rsidP="00864BC3">
      <w:pPr>
        <w:pStyle w:val="Odstavecseseznamem"/>
        <w:numPr>
          <w:ilvl w:val="0"/>
          <w:numId w:val="30"/>
        </w:numPr>
      </w:pPr>
      <w:r>
        <w:t>Úpravy XSD - zpětně kompatibilní</w:t>
      </w:r>
    </w:p>
    <w:p w:rsidR="000979D0" w:rsidRDefault="000979D0" w:rsidP="000979D0">
      <w:pPr>
        <w:pStyle w:val="Odstavecseseznamem"/>
        <w:numPr>
          <w:ilvl w:val="1"/>
          <w:numId w:val="30"/>
        </w:numPr>
      </w:pPr>
      <w:r>
        <w:t xml:space="preserve">element </w:t>
      </w:r>
      <w:r w:rsidR="00864BC3">
        <w:t xml:space="preserve">Telefon v </w:t>
      </w:r>
      <w:proofErr w:type="spellStart"/>
      <w:r w:rsidR="00864BC3" w:rsidRPr="00864BC3">
        <w:t>nacteni_vydavajici_type</w:t>
      </w:r>
      <w:proofErr w:type="spellEnd"/>
      <w:r w:rsidR="00864BC3">
        <w:t xml:space="preserve"> je nyní označen jako povinný </w:t>
      </w:r>
      <w:r>
        <w:t>(týká se pouze výstupních zpráv)</w:t>
      </w:r>
    </w:p>
    <w:p w:rsidR="000979D0" w:rsidRDefault="000979D0" w:rsidP="000979D0">
      <w:pPr>
        <w:pStyle w:val="Odstavecseseznamem"/>
        <w:numPr>
          <w:ilvl w:val="1"/>
          <w:numId w:val="30"/>
        </w:numPr>
      </w:pPr>
      <w:r>
        <w:t xml:space="preserve">Doplněn volitelný element </w:t>
      </w:r>
      <w:proofErr w:type="spellStart"/>
      <w:r>
        <w:t>Uzivatel</w:t>
      </w:r>
      <w:proofErr w:type="spellEnd"/>
      <w:r>
        <w:t xml:space="preserve"> do </w:t>
      </w:r>
      <w:proofErr w:type="spellStart"/>
      <w:r w:rsidRPr="000979D0">
        <w:t>identifikace_prihlaseneho_pres_sso_type</w:t>
      </w:r>
      <w:proofErr w:type="spellEnd"/>
      <w:r>
        <w:t xml:space="preserve"> (týká se pouze interních zpráv)</w:t>
      </w:r>
    </w:p>
    <w:p w:rsidR="00E40AA1" w:rsidRDefault="00E40AA1" w:rsidP="00E40AA1">
      <w:pPr>
        <w:pStyle w:val="Odstavecseseznamem"/>
        <w:numPr>
          <w:ilvl w:val="0"/>
          <w:numId w:val="30"/>
        </w:numPr>
      </w:pPr>
      <w:r>
        <w:t xml:space="preserve">Doplnění dokumentace týkající se zejména </w:t>
      </w:r>
      <w:r w:rsidR="00BA2201">
        <w:t>produkčních URL, telefonů na</w:t>
      </w:r>
      <w:r w:rsidR="00D90100">
        <w:t xml:space="preserve"> </w:t>
      </w:r>
      <w:r w:rsidR="00BA2201">
        <w:t xml:space="preserve">lékaře a lékárníka </w:t>
      </w:r>
      <w:r>
        <w:t>ztotožňování</w:t>
      </w:r>
      <w:r w:rsidR="00BA2201">
        <w:t xml:space="preserve"> v ROB a kmeni</w:t>
      </w:r>
      <w:r>
        <w:t>, číselníků a dodatečného nahrávání výdejů</w:t>
      </w:r>
    </w:p>
    <w:p w:rsidR="00A41F0E" w:rsidRPr="00824B0E" w:rsidRDefault="00A41F0E" w:rsidP="00A41F0E">
      <w:pPr>
        <w:pStyle w:val="Odstavecseseznamem"/>
        <w:numPr>
          <w:ilvl w:val="0"/>
          <w:numId w:val="30"/>
        </w:numPr>
      </w:pPr>
      <w:r>
        <w:t>Z</w:t>
      </w:r>
      <w:r w:rsidRPr="00A41F0E">
        <w:t xml:space="preserve">akázáno použití služby </w:t>
      </w:r>
      <w:proofErr w:type="spellStart"/>
      <w:r w:rsidRPr="00A41F0E">
        <w:t>DigitalizovatPredpis</w:t>
      </w:r>
      <w:proofErr w:type="spellEnd"/>
    </w:p>
    <w:p w:rsidR="00824B0E" w:rsidRDefault="00824B0E" w:rsidP="00824B0E">
      <w:pPr>
        <w:pStyle w:val="Nadpis3"/>
      </w:pPr>
      <w:r>
        <w:t>Změny mezi verzí 201704 update3 a 201704 update4</w:t>
      </w:r>
    </w:p>
    <w:p w:rsidR="00824B0E" w:rsidRDefault="00824B0E" w:rsidP="00E40AA1">
      <w:pPr>
        <w:pStyle w:val="Odstavecseseznamem"/>
        <w:numPr>
          <w:ilvl w:val="0"/>
          <w:numId w:val="34"/>
        </w:numPr>
      </w:pPr>
      <w:r>
        <w:t xml:space="preserve">Přidána kontrola </w:t>
      </w:r>
      <w:r w:rsidRPr="00824B0E">
        <w:t>L074</w:t>
      </w:r>
    </w:p>
    <w:p w:rsidR="00824B0E" w:rsidRDefault="00824B0E" w:rsidP="00E40AA1">
      <w:pPr>
        <w:pStyle w:val="Odstavecseseznamem"/>
        <w:numPr>
          <w:ilvl w:val="0"/>
          <w:numId w:val="34"/>
        </w:numPr>
      </w:pPr>
      <w:r>
        <w:t xml:space="preserve">Doplněny </w:t>
      </w:r>
      <w:r w:rsidR="00302504">
        <w:t xml:space="preserve">další dva </w:t>
      </w:r>
      <w:r>
        <w:t xml:space="preserve">kódy pro konopí </w:t>
      </w:r>
      <w:r w:rsidR="00C7259C">
        <w:t>a podr</w:t>
      </w:r>
      <w:r w:rsidR="0094697E">
        <w:t>o</w:t>
      </w:r>
      <w:r w:rsidR="00C7259C">
        <w:t>bnosti k předpisům na konopí</w:t>
      </w:r>
    </w:p>
    <w:p w:rsidR="00302504" w:rsidRDefault="00302504" w:rsidP="00E40AA1">
      <w:pPr>
        <w:pStyle w:val="Odstavecseseznamem"/>
        <w:numPr>
          <w:ilvl w:val="0"/>
          <w:numId w:val="34"/>
        </w:numPr>
      </w:pPr>
      <w:r>
        <w:t xml:space="preserve">Doplněn </w:t>
      </w:r>
      <w:r w:rsidR="00FC3224">
        <w:t xml:space="preserve">postup přípravy v </w:t>
      </w:r>
      <w:r>
        <w:t>příklad</w:t>
      </w:r>
      <w:r w:rsidR="00FC3224">
        <w:t>u</w:t>
      </w:r>
      <w:r>
        <w:t xml:space="preserve"> pro předpis konopí</w:t>
      </w:r>
    </w:p>
    <w:p w:rsidR="00927BE5" w:rsidRPr="00824B0E" w:rsidRDefault="00927BE5" w:rsidP="00E40AA1">
      <w:pPr>
        <w:pStyle w:val="Odstavecseseznamem"/>
        <w:numPr>
          <w:ilvl w:val="0"/>
          <w:numId w:val="34"/>
        </w:numPr>
      </w:pPr>
      <w:r>
        <w:t xml:space="preserve">Změna pole </w:t>
      </w:r>
      <w:r w:rsidRPr="00927BE5">
        <w:t>VYDEJ</w:t>
      </w:r>
      <w:r>
        <w:t>.</w:t>
      </w:r>
      <w:r w:rsidRPr="00927BE5">
        <w:t>VYD_ICZ</w:t>
      </w:r>
      <w:r>
        <w:t xml:space="preserve"> v dávkách na nepovinné</w:t>
      </w:r>
    </w:p>
    <w:p w:rsidR="001C1395" w:rsidRDefault="001C1395" w:rsidP="001C1395">
      <w:pPr>
        <w:pStyle w:val="Nadpis3"/>
      </w:pPr>
      <w:r>
        <w:lastRenderedPageBreak/>
        <w:t>Změny mezi verzí 201704 update</w:t>
      </w:r>
      <w:r w:rsidR="00990898">
        <w:t>2</w:t>
      </w:r>
      <w:r>
        <w:t xml:space="preserve"> a 201704 update3</w:t>
      </w:r>
    </w:p>
    <w:p w:rsidR="002C67C5" w:rsidRDefault="002C67C5" w:rsidP="001C1395">
      <w:pPr>
        <w:pStyle w:val="Odstavecseseznamem"/>
        <w:numPr>
          <w:ilvl w:val="0"/>
          <w:numId w:val="26"/>
        </w:numPr>
      </w:pPr>
      <w:r>
        <w:t>Nové služby pro stahování výdejů předepisujících</w:t>
      </w:r>
    </w:p>
    <w:p w:rsidR="00AD3844" w:rsidRDefault="00AD3844" w:rsidP="001C1395">
      <w:pPr>
        <w:pStyle w:val="Odstavecseseznamem"/>
        <w:numPr>
          <w:ilvl w:val="0"/>
          <w:numId w:val="26"/>
        </w:numPr>
      </w:pPr>
      <w:r>
        <w:t>Povoleny emailové notifikace</w:t>
      </w:r>
    </w:p>
    <w:p w:rsidR="001C1395" w:rsidRDefault="001C1395" w:rsidP="001C1395">
      <w:pPr>
        <w:pStyle w:val="Odstavecseseznamem"/>
        <w:numPr>
          <w:ilvl w:val="0"/>
          <w:numId w:val="26"/>
        </w:numPr>
      </w:pPr>
      <w:r>
        <w:t>Nové kontroly L06</w:t>
      </w:r>
      <w:r w:rsidR="005422D5">
        <w:t>3 -</w:t>
      </w:r>
      <w:r>
        <w:t xml:space="preserve"> L0</w:t>
      </w:r>
      <w:r w:rsidR="005422D5">
        <w:t>73</w:t>
      </w:r>
    </w:p>
    <w:p w:rsidR="00990898" w:rsidRDefault="00990898" w:rsidP="001C1395">
      <w:pPr>
        <w:pStyle w:val="Odstavecseseznamem"/>
        <w:numPr>
          <w:ilvl w:val="0"/>
          <w:numId w:val="26"/>
        </w:numPr>
      </w:pPr>
      <w:r>
        <w:t>Množství u předepisovaných LP zvýšeno z 99 na 999</w:t>
      </w:r>
      <w:r w:rsidR="002B24C1">
        <w:t xml:space="preserve"> u  ukládaných a z 999 na 9999 u načítaných</w:t>
      </w:r>
    </w:p>
    <w:p w:rsidR="002B24C1" w:rsidRDefault="002B24C1" w:rsidP="002B24C1">
      <w:pPr>
        <w:pStyle w:val="Odstavecseseznamem"/>
        <w:numPr>
          <w:ilvl w:val="0"/>
          <w:numId w:val="26"/>
        </w:numPr>
      </w:pPr>
      <w:r>
        <w:t>Množství u vydávaných LP zvýšeno z 99.99 na 999.999 u ukládaných a z 999.99 na 9999.99 u načítaných</w:t>
      </w:r>
    </w:p>
    <w:p w:rsidR="002B24C1" w:rsidRDefault="002B24C1" w:rsidP="001C1395">
      <w:pPr>
        <w:pStyle w:val="Odstavecseseznamem"/>
        <w:numPr>
          <w:ilvl w:val="0"/>
          <w:numId w:val="26"/>
        </w:numPr>
      </w:pPr>
      <w:r>
        <w:t>Úprava restrikcí pro identifikátory</w:t>
      </w:r>
    </w:p>
    <w:p w:rsidR="00B44DF2" w:rsidRDefault="00B44DF2" w:rsidP="001C1395">
      <w:pPr>
        <w:pStyle w:val="Odstavecseseznamem"/>
        <w:numPr>
          <w:ilvl w:val="0"/>
          <w:numId w:val="26"/>
        </w:numPr>
      </w:pPr>
      <w:r>
        <w:t>PSČ v adrese nemusí být  jen numerické</w:t>
      </w:r>
    </w:p>
    <w:p w:rsidR="001C1395" w:rsidRDefault="001C1395" w:rsidP="001C1395">
      <w:pPr>
        <w:pStyle w:val="Odstavecseseznamem"/>
        <w:numPr>
          <w:ilvl w:val="0"/>
          <w:numId w:val="26"/>
        </w:numPr>
      </w:pPr>
      <w:r>
        <w:t>Drobné úpravy textu u stávajících kontrol pro vyšší srozumitelnost</w:t>
      </w:r>
    </w:p>
    <w:p w:rsidR="00C63935" w:rsidRDefault="00C63935" w:rsidP="001C1395">
      <w:pPr>
        <w:pStyle w:val="Odstavecseseznamem"/>
        <w:numPr>
          <w:ilvl w:val="0"/>
          <w:numId w:val="26"/>
        </w:numPr>
      </w:pPr>
      <w:r>
        <w:t>Úprava vzhledu průvodky dle pokynu REG-29 a formátu URL zakódovaném v QR kódu</w:t>
      </w:r>
    </w:p>
    <w:p w:rsidR="00990898" w:rsidRPr="00A65AE7" w:rsidRDefault="001C1395" w:rsidP="00990898">
      <w:pPr>
        <w:pStyle w:val="Odstavecseseznamem"/>
        <w:numPr>
          <w:ilvl w:val="0"/>
          <w:numId w:val="26"/>
        </w:numPr>
      </w:pPr>
      <w:r>
        <w:t>Aktualizace textové dokumentace zpráv dle úprav XSD a WSDL</w:t>
      </w:r>
    </w:p>
    <w:p w:rsidR="00A65AE7" w:rsidRDefault="00A65AE7" w:rsidP="00A65AE7">
      <w:pPr>
        <w:pStyle w:val="Nadpis3"/>
      </w:pPr>
      <w:r>
        <w:t xml:space="preserve">Změny mezi verzí 201704 </w:t>
      </w:r>
      <w:r w:rsidR="00DC1519">
        <w:t xml:space="preserve">update </w:t>
      </w:r>
      <w:r>
        <w:t>a 201704 update</w:t>
      </w:r>
      <w:r w:rsidR="00DC1519">
        <w:t>2</w:t>
      </w:r>
    </w:p>
    <w:p w:rsidR="00A65AE7" w:rsidRDefault="00A65AE7" w:rsidP="00015F10">
      <w:pPr>
        <w:pStyle w:val="Odstavecseseznamem"/>
        <w:numPr>
          <w:ilvl w:val="0"/>
          <w:numId w:val="29"/>
        </w:numPr>
      </w:pPr>
      <w:r>
        <w:t xml:space="preserve">Upraveny povolené rozsahy hodnot v XSD u elementů </w:t>
      </w:r>
      <w:proofErr w:type="spellStart"/>
      <w:r>
        <w:t>Mnozstvi</w:t>
      </w:r>
      <w:proofErr w:type="spellEnd"/>
      <w:r>
        <w:t xml:space="preserve">, </w:t>
      </w:r>
      <w:proofErr w:type="spellStart"/>
      <w:r>
        <w:t>HrazenoZP</w:t>
      </w:r>
      <w:proofErr w:type="spellEnd"/>
      <w:r>
        <w:t xml:space="preserve">, </w:t>
      </w:r>
      <w:proofErr w:type="spellStart"/>
      <w:r w:rsidRPr="00A65AE7">
        <w:t>CenaPuvodce</w:t>
      </w:r>
      <w:proofErr w:type="spellEnd"/>
      <w:r>
        <w:t xml:space="preserve">, </w:t>
      </w:r>
      <w:proofErr w:type="spellStart"/>
      <w:r w:rsidRPr="00A65AE7">
        <w:t>Cena</w:t>
      </w:r>
      <w:r>
        <w:t>Celkem</w:t>
      </w:r>
      <w:proofErr w:type="spellEnd"/>
    </w:p>
    <w:p w:rsidR="004D622C" w:rsidRDefault="004D622C" w:rsidP="00015F10">
      <w:pPr>
        <w:pStyle w:val="Odstavecseseznamem"/>
        <w:numPr>
          <w:ilvl w:val="0"/>
          <w:numId w:val="29"/>
        </w:numPr>
      </w:pPr>
      <w:r>
        <w:t xml:space="preserve">Upravena násobnost elementu </w:t>
      </w:r>
      <w:proofErr w:type="spellStart"/>
      <w:r w:rsidRPr="004D622C">
        <w:t>nacteni_predpisu_doklad_odpoved_type</w:t>
      </w:r>
      <w:r>
        <w:t>.</w:t>
      </w:r>
      <w:r w:rsidRPr="004D622C">
        <w:t>PLP</w:t>
      </w:r>
      <w:proofErr w:type="spellEnd"/>
    </w:p>
    <w:p w:rsidR="00EC0847" w:rsidRDefault="00EC0847" w:rsidP="00015F10">
      <w:pPr>
        <w:pStyle w:val="Odstavecseseznamem"/>
        <w:numPr>
          <w:ilvl w:val="0"/>
          <w:numId w:val="29"/>
        </w:numPr>
      </w:pPr>
      <w:r>
        <w:t xml:space="preserve">XSD typ </w:t>
      </w:r>
      <w:proofErr w:type="spellStart"/>
      <w:r w:rsidRPr="00EC0847">
        <w:t>ulozeni_omezeny_lp_type</w:t>
      </w:r>
      <w:proofErr w:type="spellEnd"/>
      <w:r>
        <w:t xml:space="preserve"> pro RLPO byl doplněn o volitelné elementy </w:t>
      </w:r>
      <w:proofErr w:type="spellStart"/>
      <w:r>
        <w:t>Diagnoza</w:t>
      </w:r>
      <w:proofErr w:type="spellEnd"/>
      <w:r>
        <w:t xml:space="preserve"> a </w:t>
      </w:r>
      <w:proofErr w:type="spellStart"/>
      <w:r>
        <w:t>Pridruzena</w:t>
      </w:r>
      <w:r w:rsidR="006C1BAA">
        <w:t>D</w:t>
      </w:r>
      <w:r>
        <w:t>iagnoza</w:t>
      </w:r>
      <w:proofErr w:type="spellEnd"/>
    </w:p>
    <w:p w:rsidR="004D622C" w:rsidRDefault="004D622C" w:rsidP="00015F10">
      <w:pPr>
        <w:pStyle w:val="Odstavecseseznamem"/>
        <w:numPr>
          <w:ilvl w:val="0"/>
          <w:numId w:val="29"/>
        </w:numPr>
      </w:pPr>
      <w:r>
        <w:t>Doplněna služba a XSD typy pro stažení průvodky předpisu</w:t>
      </w:r>
    </w:p>
    <w:p w:rsidR="004D622C" w:rsidRDefault="0016720A" w:rsidP="00015F10">
      <w:pPr>
        <w:pStyle w:val="Odstavecseseznamem"/>
        <w:numPr>
          <w:ilvl w:val="0"/>
          <w:numId w:val="29"/>
        </w:numPr>
      </w:pPr>
      <w:r>
        <w:t>Odstraněny nadbytečné XSD typy</w:t>
      </w:r>
    </w:p>
    <w:p w:rsidR="00B82D1F" w:rsidRDefault="00B82D1F" w:rsidP="00015F10">
      <w:pPr>
        <w:pStyle w:val="Odstavecseseznamem"/>
        <w:numPr>
          <w:ilvl w:val="0"/>
          <w:numId w:val="29"/>
        </w:numPr>
      </w:pPr>
      <w:r>
        <w:t>Nové kontroly L061,</w:t>
      </w:r>
      <w:r w:rsidR="001B3F83">
        <w:t xml:space="preserve"> L062,</w:t>
      </w:r>
      <w:r>
        <w:t xml:space="preserve"> R001</w:t>
      </w:r>
    </w:p>
    <w:p w:rsidR="00F71FFD" w:rsidRDefault="00F71FFD" w:rsidP="00015F10">
      <w:pPr>
        <w:pStyle w:val="Odstavecseseznamem"/>
        <w:numPr>
          <w:ilvl w:val="0"/>
          <w:numId w:val="29"/>
        </w:numPr>
      </w:pPr>
      <w:r>
        <w:t>Drobné úpravy textu u stávajících kontrol pro vyšší srozumitelnost</w:t>
      </w:r>
    </w:p>
    <w:p w:rsidR="00B82D1F" w:rsidRPr="00A65AE7" w:rsidRDefault="00F71FFD" w:rsidP="00015F10">
      <w:pPr>
        <w:pStyle w:val="Odstavecseseznamem"/>
        <w:numPr>
          <w:ilvl w:val="0"/>
          <w:numId w:val="29"/>
        </w:numPr>
      </w:pPr>
      <w:r>
        <w:t xml:space="preserve">Aktualizace </w:t>
      </w:r>
      <w:r w:rsidR="00120330">
        <w:t xml:space="preserve">textové </w:t>
      </w:r>
      <w:r>
        <w:t>dokumentace zpráv dle úprav XSD</w:t>
      </w:r>
      <w:r w:rsidR="00484376">
        <w:t xml:space="preserve"> a WSDL</w:t>
      </w:r>
    </w:p>
    <w:p w:rsidR="00864C51" w:rsidRDefault="00864C51" w:rsidP="00864C51">
      <w:pPr>
        <w:pStyle w:val="Nadpis3"/>
      </w:pPr>
      <w:r>
        <w:t>Změny mezi verzí 201704 a 201704 update</w:t>
      </w:r>
    </w:p>
    <w:p w:rsidR="00864C51" w:rsidRDefault="00E67CF3" w:rsidP="00864C51">
      <w:pPr>
        <w:pStyle w:val="Odstavecseseznamem"/>
        <w:numPr>
          <w:ilvl w:val="0"/>
          <w:numId w:val="25"/>
        </w:numPr>
      </w:pPr>
      <w:r>
        <w:t>T</w:t>
      </w:r>
      <w:r w:rsidR="00864C51">
        <w:t xml:space="preserve">elefon předepisujícího nyní nemá </w:t>
      </w:r>
      <w:r>
        <w:t xml:space="preserve">při založení a změně předpisu </w:t>
      </w:r>
      <w:r w:rsidR="00864C51">
        <w:t>omezení pouze na čísla</w:t>
      </w:r>
    </w:p>
    <w:p w:rsidR="00864C51" w:rsidRDefault="00864C51" w:rsidP="00864C51">
      <w:pPr>
        <w:pStyle w:val="Odstavecseseznamem"/>
        <w:numPr>
          <w:ilvl w:val="0"/>
          <w:numId w:val="25"/>
        </w:numPr>
      </w:pPr>
      <w:r>
        <w:t>ID dokladu při zrušení je nyní povinné dle XSD – při neuvedení se vracela chyba I004</w:t>
      </w:r>
    </w:p>
    <w:p w:rsidR="00864C51" w:rsidRDefault="00864C51" w:rsidP="00864C51">
      <w:pPr>
        <w:pStyle w:val="Odstavecseseznamem"/>
        <w:numPr>
          <w:ilvl w:val="0"/>
          <w:numId w:val="25"/>
        </w:numPr>
      </w:pPr>
      <w:proofErr w:type="spellStart"/>
      <w:r>
        <w:t>Enumy</w:t>
      </w:r>
      <w:proofErr w:type="spellEnd"/>
      <w:r>
        <w:t xml:space="preserve"> nemají v XSD uveden </w:t>
      </w:r>
      <w:r w:rsidRPr="00864C51">
        <w:t>&lt;</w:t>
      </w:r>
      <w:proofErr w:type="spellStart"/>
      <w:r w:rsidRPr="00864C51">
        <w:t>xsd:whiteSpace</w:t>
      </w:r>
      <w:proofErr w:type="spellEnd"/>
      <w:r w:rsidRPr="00864C51">
        <w:t xml:space="preserve"> </w:t>
      </w:r>
      <w:proofErr w:type="spellStart"/>
      <w:r w:rsidRPr="00864C51">
        <w:t>value</w:t>
      </w:r>
      <w:proofErr w:type="spellEnd"/>
      <w:r w:rsidRPr="00864C51">
        <w:t>="</w:t>
      </w:r>
      <w:proofErr w:type="spellStart"/>
      <w:r w:rsidRPr="00864C51">
        <w:t>collapse</w:t>
      </w:r>
      <w:proofErr w:type="spellEnd"/>
      <w:r w:rsidRPr="00864C51">
        <w:t>"/&gt;</w:t>
      </w:r>
      <w:r>
        <w:t xml:space="preserve"> </w:t>
      </w:r>
    </w:p>
    <w:p w:rsidR="00864C51" w:rsidRDefault="00864C51" w:rsidP="00864C51">
      <w:pPr>
        <w:pStyle w:val="Odstavecseseznamem"/>
        <w:numPr>
          <w:ilvl w:val="0"/>
          <w:numId w:val="25"/>
        </w:numPr>
      </w:pPr>
      <w:r>
        <w:t>Započitatelný doplatek u vydávané položky (</w:t>
      </w:r>
      <w:proofErr w:type="spellStart"/>
      <w:r>
        <w:t>Doklad.VLP</w:t>
      </w:r>
      <w:proofErr w:type="spellEnd"/>
      <w:r>
        <w:t xml:space="preserve">. </w:t>
      </w:r>
      <w:proofErr w:type="spellStart"/>
      <w:r>
        <w:t>Uhrada.ZapocitatelnyDoplatek</w:t>
      </w:r>
      <w:proofErr w:type="spellEnd"/>
      <w:r w:rsidR="00D86206">
        <w:t>)</w:t>
      </w:r>
      <w:r>
        <w:t xml:space="preserve"> může být 0</w:t>
      </w:r>
    </w:p>
    <w:p w:rsidR="00864C51" w:rsidRDefault="00864C51" w:rsidP="00864C51">
      <w:pPr>
        <w:pStyle w:val="Odstavecseseznamem"/>
        <w:numPr>
          <w:ilvl w:val="0"/>
          <w:numId w:val="25"/>
        </w:numPr>
      </w:pPr>
      <w:r>
        <w:t xml:space="preserve">Nové kontroly </w:t>
      </w:r>
      <w:r w:rsidRPr="00864C51">
        <w:t>C019</w:t>
      </w:r>
      <w:r>
        <w:t xml:space="preserve">, </w:t>
      </w:r>
      <w:r w:rsidRPr="00864C51">
        <w:t>D024</w:t>
      </w:r>
      <w:r>
        <w:t xml:space="preserve">, </w:t>
      </w:r>
      <w:r w:rsidRPr="00864C51">
        <w:t>D02</w:t>
      </w:r>
      <w:r>
        <w:t xml:space="preserve">5, </w:t>
      </w:r>
      <w:r w:rsidRPr="00864C51">
        <w:t>D02</w:t>
      </w:r>
      <w:r>
        <w:t xml:space="preserve">6, </w:t>
      </w:r>
      <w:r w:rsidRPr="00864C51">
        <w:t>L003</w:t>
      </w:r>
      <w:r>
        <w:t xml:space="preserve">, </w:t>
      </w:r>
      <w:r w:rsidRPr="00864C51">
        <w:t>L060</w:t>
      </w:r>
    </w:p>
    <w:p w:rsidR="00E67CF3" w:rsidRDefault="00E67CF3" w:rsidP="00E67CF3">
      <w:pPr>
        <w:pStyle w:val="Odstavecseseznamem"/>
        <w:numPr>
          <w:ilvl w:val="0"/>
          <w:numId w:val="25"/>
        </w:numPr>
      </w:pPr>
      <w:r>
        <w:t xml:space="preserve">Úprava kontroly </w:t>
      </w:r>
      <w:r w:rsidRPr="00E67CF3">
        <w:t>L056</w:t>
      </w:r>
      <w:r>
        <w:t xml:space="preserve"> </w:t>
      </w:r>
      <w:r w:rsidR="00D9176E">
        <w:t>–</w:t>
      </w:r>
      <w:r>
        <w:t xml:space="preserve"> </w:t>
      </w:r>
      <w:r w:rsidR="00D9176E">
        <w:t>volnější kontrola telefonu pacienta</w:t>
      </w:r>
    </w:p>
    <w:p w:rsidR="00864C51" w:rsidRDefault="00864C51" w:rsidP="00864C51">
      <w:pPr>
        <w:pStyle w:val="Odstavecseseznamem"/>
        <w:numPr>
          <w:ilvl w:val="0"/>
          <w:numId w:val="25"/>
        </w:numPr>
      </w:pPr>
      <w:r>
        <w:t>Drobné úpravy textu u stávajících kontrol pro vyšší srozumitelnost</w:t>
      </w:r>
    </w:p>
    <w:p w:rsidR="00DB1457" w:rsidRDefault="00DB1457" w:rsidP="00864C51">
      <w:pPr>
        <w:pStyle w:val="Odstavecseseznamem"/>
        <w:numPr>
          <w:ilvl w:val="0"/>
          <w:numId w:val="25"/>
        </w:numPr>
      </w:pPr>
      <w:r>
        <w:t>Doplněny vzorové příklady pro změnu a zrušení předpisu</w:t>
      </w:r>
    </w:p>
    <w:p w:rsidR="00D86206" w:rsidRPr="00864C51" w:rsidRDefault="00D86206" w:rsidP="00864C51">
      <w:pPr>
        <w:pStyle w:val="Odstavecseseznamem"/>
        <w:numPr>
          <w:ilvl w:val="0"/>
          <w:numId w:val="25"/>
        </w:numPr>
      </w:pPr>
      <w:r>
        <w:t>Aktualizace dokumentace zpráv (zejména informace o identifikátorech)</w:t>
      </w:r>
    </w:p>
    <w:p w:rsidR="00364122" w:rsidRDefault="00364122" w:rsidP="00364122">
      <w:pPr>
        <w:pStyle w:val="Nadpis3"/>
      </w:pPr>
      <w:r>
        <w:t>Změny mezi verzí 201703 a 201704</w:t>
      </w:r>
    </w:p>
    <w:p w:rsidR="00364122" w:rsidRDefault="00364122" w:rsidP="00364122">
      <w:pPr>
        <w:pStyle w:val="Odstavecseseznamem"/>
        <w:numPr>
          <w:ilvl w:val="0"/>
          <w:numId w:val="23"/>
        </w:numPr>
      </w:pPr>
      <w:r>
        <w:t>Výdeje při načtení předpisu obsahují nyní také položky</w:t>
      </w:r>
    </w:p>
    <w:p w:rsidR="00364122" w:rsidRDefault="00364122" w:rsidP="00364122">
      <w:pPr>
        <w:pStyle w:val="Odstavecseseznamem"/>
        <w:numPr>
          <w:ilvl w:val="0"/>
          <w:numId w:val="23"/>
        </w:numPr>
      </w:pPr>
      <w:r>
        <w:t>Sjednoceny elementy pro načtení zkrácených dokladů</w:t>
      </w:r>
    </w:p>
    <w:p w:rsidR="008B1517" w:rsidRDefault="008B1517" w:rsidP="00364122">
      <w:pPr>
        <w:pStyle w:val="Odstavecseseznamem"/>
        <w:numPr>
          <w:ilvl w:val="0"/>
          <w:numId w:val="23"/>
        </w:numPr>
      </w:pPr>
      <w:r>
        <w:t>Doplněna dokumentace</w:t>
      </w:r>
    </w:p>
    <w:p w:rsidR="00E927ED" w:rsidRDefault="00E927ED" w:rsidP="00E927ED">
      <w:pPr>
        <w:pStyle w:val="Nadpis3"/>
      </w:pPr>
      <w:r>
        <w:t>Změny mezi verzí 201702 a 201703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 xml:space="preserve">Změněn název chybového typu a elementu v SOAP </w:t>
      </w:r>
      <w:proofErr w:type="spellStart"/>
      <w:r>
        <w:t>Fault</w:t>
      </w:r>
      <w:proofErr w:type="spellEnd"/>
      <w:r>
        <w:t xml:space="preserve"> z </w:t>
      </w:r>
      <w:proofErr w:type="spellStart"/>
      <w:r>
        <w:t>chyba_odpoved_type</w:t>
      </w:r>
      <w:proofErr w:type="spellEnd"/>
      <w:r>
        <w:t xml:space="preserve"> na Chyba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 xml:space="preserve">Přesun upozornění v elementu Chyba při uložení předpisu o úroveň výš 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>Nové kontroly a chyby L033 vyšší a D017 a vyšší a R001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>Upravena chyba L001 - nelze se dotazovat zároveň ID podání i ID dokladu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>Rozšíření chyby C005 o informaci o tom, co se čekalo podle kódu HVLP</w:t>
      </w:r>
    </w:p>
    <w:p w:rsidR="00E927ED" w:rsidRPr="00E71633" w:rsidRDefault="00E927ED" w:rsidP="00E927ED">
      <w:pPr>
        <w:pStyle w:val="Odstavecseseznamem"/>
        <w:numPr>
          <w:ilvl w:val="0"/>
          <w:numId w:val="23"/>
        </w:numPr>
      </w:pPr>
      <w:r>
        <w:lastRenderedPageBreak/>
        <w:t>Úpravy textu některých chybových hlášení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 xml:space="preserve">Nepovinný element </w:t>
      </w:r>
      <w:proofErr w:type="spellStart"/>
      <w:r>
        <w:t>ZadankaZP</w:t>
      </w:r>
      <w:proofErr w:type="spellEnd"/>
      <w:r>
        <w:t xml:space="preserve"> u předepisované položky (dočasná náhrada mechanismu KE_SCHVALENI)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 xml:space="preserve">Změněn název elementu </w:t>
      </w:r>
      <w:proofErr w:type="spellStart"/>
      <w:r>
        <w:t>Revizni</w:t>
      </w:r>
      <w:proofErr w:type="spellEnd"/>
      <w:r>
        <w:t xml:space="preserve"> na Revize a doplněny do něj další pole (pouze připraveno na budoucí použití mechanismu KE_SCHVALENI) 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>Formát telefonu změněn na 20 znaků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 xml:space="preserve">Doplněn povinný telefon na vydávajícího lékárníka při zakládání i změny výdeje 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proofErr w:type="spellStart"/>
      <w:r>
        <w:t>AutorizacniID</w:t>
      </w:r>
      <w:proofErr w:type="spellEnd"/>
      <w:r>
        <w:t xml:space="preserve"> je u změn a zrušení nepovinné, pokud operaci provádí uživatel, který doklad založil (úprava chyb D014 a D015) 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 xml:space="preserve">U změn dokladů odstraněny elementy ID_LP z položek a elementy </w:t>
      </w:r>
      <w:proofErr w:type="spellStart"/>
      <w:r>
        <w:t>ID_Dokladu</w:t>
      </w:r>
      <w:proofErr w:type="spellEnd"/>
      <w:r>
        <w:t xml:space="preserve"> a </w:t>
      </w:r>
      <w:proofErr w:type="spellStart"/>
      <w:r>
        <w:t>AutorizacniID</w:t>
      </w:r>
      <w:proofErr w:type="spellEnd"/>
      <w:r>
        <w:t xml:space="preserve"> přesunuty ze začátku na konec elementu Doklad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proofErr w:type="spellStart"/>
      <w:r>
        <w:t>Datumčas</w:t>
      </w:r>
      <w:proofErr w:type="spellEnd"/>
      <w:r>
        <w:t xml:space="preserve"> založení a změny dokladu byl přidán do seznamu dokladů (</w:t>
      </w:r>
      <w:proofErr w:type="spellStart"/>
      <w:r>
        <w:t>např</w:t>
      </w:r>
      <w:proofErr w:type="spellEnd"/>
      <w:r>
        <w:t xml:space="preserve"> sezn</w:t>
      </w:r>
      <w:r w:rsidR="0094697E">
        <w:t>a</w:t>
      </w:r>
      <w:r>
        <w:t>mu výdejů na předpisu)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>Doplněna ignorace mezer v identifikátoru dokladu při vyhledávání (kdyby byly náhodou poslány)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 xml:space="preserve">Povinný element </w:t>
      </w:r>
      <w:proofErr w:type="spellStart"/>
      <w:r>
        <w:t>Navod</w:t>
      </w:r>
      <w:proofErr w:type="spellEnd"/>
      <w:r>
        <w:t xml:space="preserve"> u vydávaných položek (lze uvést jen kopii z předepsané položky)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 xml:space="preserve">Povinný element </w:t>
      </w:r>
      <w:proofErr w:type="spellStart"/>
      <w:r>
        <w:t>Mnozstvi</w:t>
      </w:r>
      <w:proofErr w:type="spellEnd"/>
      <w:r>
        <w:t xml:space="preserve"> u předepi</w:t>
      </w:r>
      <w:r w:rsidR="0094697E">
        <w:t>s</w:t>
      </w:r>
      <w:r>
        <w:t>ovaných položek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 xml:space="preserve">Nepovinné elementy Síla, Forma, Balení u </w:t>
      </w:r>
      <w:proofErr w:type="spellStart"/>
      <w:r>
        <w:t>HVLPReg</w:t>
      </w:r>
      <w:proofErr w:type="spellEnd"/>
      <w:r>
        <w:t xml:space="preserve"> a vyhledává se i podle Cesta a ATC (pokud je uvedeno) - doporučeno nadále používat primárně Název/Forma/Síla/Balení (bez uvedení elementů chybějících v číse</w:t>
      </w:r>
      <w:r w:rsidR="0094697E">
        <w:t>l</w:t>
      </w:r>
      <w:r>
        <w:t>níku)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 xml:space="preserve">Nepovinné </w:t>
      </w:r>
      <w:proofErr w:type="spellStart"/>
      <w:r>
        <w:t>HrazenoZP</w:t>
      </w:r>
      <w:proofErr w:type="spellEnd"/>
      <w:r>
        <w:t xml:space="preserve"> do Složky IPLP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>Přidán stav předpisu UZAVRENY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 xml:space="preserve">Sjednocení a zjednodušení datových typů pro volání </w:t>
      </w:r>
      <w:proofErr w:type="spellStart"/>
      <w:r>
        <w:t>ZalozitPredpis</w:t>
      </w:r>
      <w:proofErr w:type="spellEnd"/>
      <w:r w:rsidR="0047629D">
        <w:t xml:space="preserve"> </w:t>
      </w:r>
      <w:r>
        <w:t>/</w:t>
      </w:r>
      <w:r w:rsidR="0047629D">
        <w:t xml:space="preserve"> </w:t>
      </w:r>
      <w:proofErr w:type="spellStart"/>
      <w:r>
        <w:t>ZmenitPredpis</w:t>
      </w:r>
      <w:proofErr w:type="spellEnd"/>
      <w:r>
        <w:t xml:space="preserve"> a </w:t>
      </w:r>
      <w:proofErr w:type="spellStart"/>
      <w:r>
        <w:t>ZalozitVydej</w:t>
      </w:r>
      <w:proofErr w:type="spellEnd"/>
      <w:r w:rsidR="0047629D">
        <w:t xml:space="preserve"> </w:t>
      </w:r>
      <w:r>
        <w:t>/</w:t>
      </w:r>
      <w:r w:rsidR="0047629D">
        <w:t xml:space="preserve"> </w:t>
      </w:r>
      <w:proofErr w:type="spellStart"/>
      <w:r>
        <w:t>ZmenitVydej</w:t>
      </w:r>
      <w:proofErr w:type="spellEnd"/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 xml:space="preserve">Sjednocení typů pro </w:t>
      </w:r>
      <w:proofErr w:type="spellStart"/>
      <w:r>
        <w:t>HVLPReg</w:t>
      </w:r>
      <w:proofErr w:type="spellEnd"/>
      <w:r>
        <w:t xml:space="preserve"> a </w:t>
      </w:r>
      <w:proofErr w:type="spellStart"/>
      <w:r>
        <w:t>HVLPNereg</w:t>
      </w:r>
      <w:proofErr w:type="spellEnd"/>
      <w:r>
        <w:t xml:space="preserve"> ve zprávách (zůstávají v samostatných elementech, ale mají stejný typ)</w:t>
      </w:r>
    </w:p>
    <w:p w:rsidR="00E927ED" w:rsidRDefault="00E927ED" w:rsidP="00E927ED">
      <w:pPr>
        <w:pStyle w:val="Odstavecseseznamem"/>
        <w:numPr>
          <w:ilvl w:val="0"/>
          <w:numId w:val="23"/>
        </w:numPr>
      </w:pPr>
      <w:r>
        <w:t>Pro zrušení dokladu nebude potřeba zaručený elektronický podpis a zpráva odpovědi byla sjednocena s uložením dokladu (bez uvedení položek)</w:t>
      </w:r>
    </w:p>
    <w:p w:rsidR="00027DC2" w:rsidRDefault="00062569" w:rsidP="00E71633">
      <w:pPr>
        <w:pStyle w:val="Nadpis3"/>
      </w:pPr>
      <w:r>
        <w:t>Změny mezi verzí 201701 a 201702</w:t>
      </w:r>
    </w:p>
    <w:p w:rsidR="00062569" w:rsidRDefault="006A0993" w:rsidP="00062569">
      <w:pPr>
        <w:pStyle w:val="Odstavecseseznamem"/>
        <w:numPr>
          <w:ilvl w:val="0"/>
          <w:numId w:val="22"/>
        </w:numPr>
      </w:pPr>
      <w:r>
        <w:t>opravena m</w:t>
      </w:r>
      <w:r w:rsidR="00062569">
        <w:t>ožnost dohledat doklad podle ID podání bez ID dokladu</w:t>
      </w:r>
    </w:p>
    <w:p w:rsidR="00062569" w:rsidRDefault="00062569" w:rsidP="00062569">
      <w:pPr>
        <w:pStyle w:val="Odstavecseseznamem"/>
        <w:numPr>
          <w:ilvl w:val="0"/>
          <w:numId w:val="22"/>
        </w:numPr>
      </w:pPr>
      <w:r>
        <w:t xml:space="preserve">element zprava přidán do </w:t>
      </w:r>
      <w:proofErr w:type="spellStart"/>
      <w:r>
        <w:t>NacistCiselnikChyb</w:t>
      </w:r>
      <w:proofErr w:type="spellEnd"/>
      <w:r>
        <w:t xml:space="preserve"> a </w:t>
      </w:r>
      <w:proofErr w:type="spellStart"/>
      <w:r>
        <w:t>NacistVerze</w:t>
      </w:r>
      <w:proofErr w:type="spellEnd"/>
    </w:p>
    <w:p w:rsidR="00062569" w:rsidRDefault="00062569" w:rsidP="00062569">
      <w:pPr>
        <w:pStyle w:val="Odstavecseseznamem"/>
        <w:numPr>
          <w:ilvl w:val="0"/>
          <w:numId w:val="22"/>
        </w:numPr>
      </w:pPr>
      <w:r>
        <w:t xml:space="preserve">pacienti - case </w:t>
      </w:r>
      <w:proofErr w:type="spellStart"/>
      <w:r>
        <w:t>insensitive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pro vyhledání v kmeni a ukládání jména </w:t>
      </w:r>
      <w:proofErr w:type="spellStart"/>
      <w:r>
        <w:t>uppercase</w:t>
      </w:r>
      <w:proofErr w:type="spellEnd"/>
      <w:r>
        <w:t xml:space="preserve"> </w:t>
      </w:r>
    </w:p>
    <w:p w:rsidR="00062569" w:rsidRDefault="00062569" w:rsidP="00062569">
      <w:pPr>
        <w:pStyle w:val="Odstavecseseznamem"/>
        <w:numPr>
          <w:ilvl w:val="0"/>
          <w:numId w:val="22"/>
        </w:numPr>
      </w:pPr>
      <w:r>
        <w:t>pacienti - povinná adresa pokud nedojde ke ztotožnění podle jména a data narození</w:t>
      </w:r>
    </w:p>
    <w:p w:rsidR="00062569" w:rsidRDefault="00062569" w:rsidP="00062569">
      <w:pPr>
        <w:pStyle w:val="Odstavecseseznamem"/>
        <w:numPr>
          <w:ilvl w:val="0"/>
          <w:numId w:val="22"/>
        </w:numPr>
      </w:pPr>
      <w:r>
        <w:t>zruš</w:t>
      </w:r>
      <w:r w:rsidR="00B91FC3">
        <w:t>en</w:t>
      </w:r>
      <w:r>
        <w:t xml:space="preserve"> povinný element ATC z </w:t>
      </w:r>
      <w:proofErr w:type="spellStart"/>
      <w:r>
        <w:t>HVLPReg</w:t>
      </w:r>
      <w:proofErr w:type="spellEnd"/>
    </w:p>
    <w:p w:rsidR="00062569" w:rsidRDefault="0096327F" w:rsidP="00062569">
      <w:pPr>
        <w:pStyle w:val="Odstavecseseznamem"/>
        <w:numPr>
          <w:ilvl w:val="0"/>
          <w:numId w:val="22"/>
        </w:numPr>
      </w:pPr>
      <w:r>
        <w:t xml:space="preserve">element </w:t>
      </w:r>
      <w:r w:rsidR="00062569">
        <w:t xml:space="preserve">ROB je nyní </w:t>
      </w:r>
      <w:proofErr w:type="spellStart"/>
      <w:r w:rsidR="00062569">
        <w:t>enum</w:t>
      </w:r>
      <w:proofErr w:type="spellEnd"/>
      <w:r w:rsidR="00062569">
        <w:t xml:space="preserve"> a obsahuje informaci o tom, pomocí jakých údajů byl pacient ztotožněn</w:t>
      </w:r>
    </w:p>
    <w:p w:rsidR="00062569" w:rsidRDefault="00414526" w:rsidP="00062569">
      <w:pPr>
        <w:pStyle w:val="Odstavecseseznamem"/>
        <w:numPr>
          <w:ilvl w:val="0"/>
          <w:numId w:val="22"/>
        </w:numPr>
      </w:pPr>
      <w:r>
        <w:t xml:space="preserve">úprava </w:t>
      </w:r>
      <w:r w:rsidR="00062569">
        <w:t xml:space="preserve">chyb ztotožnění </w:t>
      </w:r>
    </w:p>
    <w:p w:rsidR="00062569" w:rsidRDefault="0096327F" w:rsidP="00062569">
      <w:pPr>
        <w:pStyle w:val="Odstavecseseznamem"/>
        <w:numPr>
          <w:ilvl w:val="0"/>
          <w:numId w:val="22"/>
        </w:numPr>
      </w:pPr>
      <w:r>
        <w:t xml:space="preserve">element </w:t>
      </w:r>
      <w:r w:rsidR="00062569">
        <w:t xml:space="preserve">notifikace je nyní </w:t>
      </w:r>
      <w:proofErr w:type="spellStart"/>
      <w:r w:rsidR="00062569">
        <w:t>enum</w:t>
      </w:r>
      <w:proofErr w:type="spellEnd"/>
      <w:r w:rsidR="00062569">
        <w:t xml:space="preserve"> a upraven </w:t>
      </w:r>
      <w:proofErr w:type="spellStart"/>
      <w:r w:rsidR="00062569">
        <w:t>uppercase</w:t>
      </w:r>
      <w:proofErr w:type="spellEnd"/>
      <w:r w:rsidR="00062569">
        <w:t xml:space="preserve"> </w:t>
      </w:r>
      <w:r w:rsidR="00D845CC">
        <w:t xml:space="preserve">konstant </w:t>
      </w:r>
      <w:r w:rsidR="00062569">
        <w:t xml:space="preserve">u </w:t>
      </w:r>
      <w:proofErr w:type="spellStart"/>
      <w:r w:rsidR="00062569">
        <w:t>upozornit_lekare</w:t>
      </w:r>
      <w:proofErr w:type="spellEnd"/>
    </w:p>
    <w:p w:rsidR="00062569" w:rsidRDefault="00062569" w:rsidP="00062569">
      <w:pPr>
        <w:pStyle w:val="Odstavecseseznamem"/>
        <w:numPr>
          <w:ilvl w:val="0"/>
          <w:numId w:val="22"/>
        </w:numPr>
      </w:pPr>
      <w:r>
        <w:t xml:space="preserve">u složky IPLP je možná i jen buď Surovina nebo </w:t>
      </w:r>
      <w:proofErr w:type="spellStart"/>
      <w:r>
        <w:t>HVLPReg</w:t>
      </w:r>
      <w:proofErr w:type="spellEnd"/>
      <w:r>
        <w:t xml:space="preserve"> (kód </w:t>
      </w:r>
      <w:proofErr w:type="spellStart"/>
      <w:r>
        <w:t>HVLPReg</w:t>
      </w:r>
      <w:proofErr w:type="spellEnd"/>
      <w:r>
        <w:t xml:space="preserve"> už není povinný)</w:t>
      </w:r>
    </w:p>
    <w:p w:rsidR="00062569" w:rsidRDefault="00062569" w:rsidP="00062569">
      <w:pPr>
        <w:pStyle w:val="Odstavecseseznamem"/>
        <w:numPr>
          <w:ilvl w:val="0"/>
          <w:numId w:val="22"/>
        </w:numPr>
      </w:pPr>
      <w:r>
        <w:t>zruš</w:t>
      </w:r>
      <w:r w:rsidR="008C4B31">
        <w:t>en</w:t>
      </w:r>
      <w:r>
        <w:t xml:space="preserve"> element verze z </w:t>
      </w:r>
      <w:proofErr w:type="spellStart"/>
      <w:r>
        <w:t>Predpis.Vydeje</w:t>
      </w:r>
      <w:proofErr w:type="spellEnd"/>
      <w:r>
        <w:t xml:space="preserve"> a místo </w:t>
      </w:r>
      <w:r w:rsidR="00C00051">
        <w:t xml:space="preserve">něj doplněn </w:t>
      </w:r>
      <w:r>
        <w:t>datum výdeje a název a adres</w:t>
      </w:r>
      <w:r w:rsidR="00C00051">
        <w:t>a</w:t>
      </w:r>
      <w:r>
        <w:t xml:space="preserve"> lékárny</w:t>
      </w:r>
    </w:p>
    <w:p w:rsidR="00062569" w:rsidRDefault="00062569" w:rsidP="00062569">
      <w:pPr>
        <w:pStyle w:val="Odstavecseseznamem"/>
        <w:numPr>
          <w:ilvl w:val="0"/>
          <w:numId w:val="22"/>
        </w:numPr>
      </w:pPr>
      <w:r>
        <w:t>důvod zrušení zkrácen na 1000 znaků</w:t>
      </w:r>
    </w:p>
    <w:p w:rsidR="00062569" w:rsidRDefault="00062569" w:rsidP="00062569">
      <w:pPr>
        <w:pStyle w:val="Odstavecseseznamem"/>
        <w:numPr>
          <w:ilvl w:val="0"/>
          <w:numId w:val="22"/>
        </w:numPr>
      </w:pPr>
      <w:r>
        <w:t>zrušen</w:t>
      </w:r>
      <w:r w:rsidR="00C27BD9">
        <w:t>y poznámky</w:t>
      </w:r>
      <w:r>
        <w:t xml:space="preserve"> k položkám</w:t>
      </w:r>
    </w:p>
    <w:p w:rsidR="00062569" w:rsidRDefault="00062569" w:rsidP="00062569">
      <w:pPr>
        <w:pStyle w:val="Odstavecseseznamem"/>
        <w:numPr>
          <w:ilvl w:val="0"/>
          <w:numId w:val="22"/>
        </w:numPr>
      </w:pPr>
      <w:r>
        <w:t>zruš</w:t>
      </w:r>
      <w:r w:rsidR="005643AE">
        <w:t xml:space="preserve">ena služba </w:t>
      </w:r>
      <w:proofErr w:type="spellStart"/>
      <w:r w:rsidR="005643AE">
        <w:t>NacistPredpisSSO</w:t>
      </w:r>
      <w:proofErr w:type="spellEnd"/>
      <w:r w:rsidR="005643AE">
        <w:t xml:space="preserve"> ze společného </w:t>
      </w:r>
      <w:r>
        <w:t>rozhraní</w:t>
      </w:r>
    </w:p>
    <w:p w:rsidR="00062569" w:rsidRDefault="00062569" w:rsidP="00062569">
      <w:pPr>
        <w:pStyle w:val="Odstavecseseznamem"/>
        <w:numPr>
          <w:ilvl w:val="0"/>
          <w:numId w:val="22"/>
        </w:numPr>
      </w:pPr>
      <w:r>
        <w:t>zruš</w:t>
      </w:r>
      <w:r w:rsidR="000333BC">
        <w:t>en</w:t>
      </w:r>
      <w:r w:rsidR="00480531">
        <w:t>o vynucování</w:t>
      </w:r>
      <w:r>
        <w:t xml:space="preserve"> ID </w:t>
      </w:r>
      <w:r w:rsidR="00E91C3F">
        <w:t xml:space="preserve">předepsané položky </w:t>
      </w:r>
      <w:r>
        <w:t>LP u digitalizovaných předpisů</w:t>
      </w:r>
    </w:p>
    <w:p w:rsidR="00062569" w:rsidRDefault="00062569" w:rsidP="00062569">
      <w:pPr>
        <w:pStyle w:val="Odstavecseseznamem"/>
        <w:numPr>
          <w:ilvl w:val="0"/>
          <w:numId w:val="22"/>
        </w:numPr>
      </w:pPr>
      <w:r>
        <w:t>přid</w:t>
      </w:r>
      <w:r w:rsidR="0039695E">
        <w:t>áno</w:t>
      </w:r>
      <w:r>
        <w:t xml:space="preserve"> datum založení k výdeji i předpisu (vedle změny)</w:t>
      </w:r>
    </w:p>
    <w:p w:rsidR="00062569" w:rsidRDefault="004D065F" w:rsidP="00062569">
      <w:pPr>
        <w:pStyle w:val="Odstavecseseznamem"/>
        <w:numPr>
          <w:ilvl w:val="0"/>
          <w:numId w:val="22"/>
        </w:numPr>
      </w:pPr>
      <w:r>
        <w:t>doplněno</w:t>
      </w:r>
      <w:r w:rsidR="00062569">
        <w:t xml:space="preserve"> do služby </w:t>
      </w:r>
      <w:proofErr w:type="spellStart"/>
      <w:r w:rsidR="00062569">
        <w:t>NacistVerzi</w:t>
      </w:r>
      <w:proofErr w:type="spellEnd"/>
      <w:r w:rsidR="00062569">
        <w:t xml:space="preserve"> výčet akceptovaných prefixů (P, V, D) a která je to verze</w:t>
      </w:r>
    </w:p>
    <w:p w:rsidR="00062569" w:rsidRDefault="004D065F" w:rsidP="00062569">
      <w:pPr>
        <w:pStyle w:val="Odstavecseseznamem"/>
        <w:numPr>
          <w:ilvl w:val="0"/>
          <w:numId w:val="22"/>
        </w:numPr>
      </w:pPr>
      <w:r>
        <w:lastRenderedPageBreak/>
        <w:t xml:space="preserve">ve </w:t>
      </w:r>
      <w:r w:rsidR="00062569">
        <w:t>zpráv</w:t>
      </w:r>
      <w:r>
        <w:t>ách</w:t>
      </w:r>
      <w:r w:rsidR="00062569">
        <w:t xml:space="preserve"> </w:t>
      </w:r>
      <w:r>
        <w:t xml:space="preserve">je nyní vynucováno </w:t>
      </w:r>
      <w:r w:rsidR="00062569">
        <w:t xml:space="preserve">vždy kompletní číslo verze „201702A“ i když </w:t>
      </w:r>
      <w:proofErr w:type="spellStart"/>
      <w:r w:rsidR="00062569">
        <w:t>namespace</w:t>
      </w:r>
      <w:proofErr w:type="spellEnd"/>
      <w:r w:rsidR="00062569">
        <w:t xml:space="preserve"> je jen http://www.sukl.cz/erp/201701</w:t>
      </w:r>
    </w:p>
    <w:p w:rsidR="00062569" w:rsidRDefault="00062569" w:rsidP="00062569">
      <w:pPr>
        <w:pStyle w:val="Odstavecseseznamem"/>
        <w:numPr>
          <w:ilvl w:val="0"/>
          <w:numId w:val="22"/>
        </w:numPr>
      </w:pPr>
      <w:r>
        <w:t xml:space="preserve">u </w:t>
      </w:r>
      <w:r w:rsidR="00753C31">
        <w:t>d</w:t>
      </w:r>
      <w:r>
        <w:t>oporu</w:t>
      </w:r>
      <w:r w:rsidR="00753C31">
        <w:t xml:space="preserve">čujícího </w:t>
      </w:r>
      <w:r>
        <w:t xml:space="preserve">poskytovatele opraven název elementu na PZS z </w:t>
      </w:r>
      <w:proofErr w:type="spellStart"/>
      <w:r>
        <w:t>Pzs</w:t>
      </w:r>
      <w:proofErr w:type="spellEnd"/>
    </w:p>
    <w:p w:rsidR="00062569" w:rsidRDefault="00062569" w:rsidP="00062569">
      <w:pPr>
        <w:pStyle w:val="Odstavecseseznamem"/>
        <w:numPr>
          <w:ilvl w:val="0"/>
          <w:numId w:val="22"/>
        </w:numPr>
      </w:pPr>
      <w:r>
        <w:t>doplnění informace o chybném elementu v případě chyby L024</w:t>
      </w:r>
    </w:p>
    <w:p w:rsidR="00C7656E" w:rsidRDefault="00C7656E" w:rsidP="002A276A">
      <w:pPr>
        <w:pStyle w:val="Odstavecseseznamem"/>
        <w:numPr>
          <w:ilvl w:val="0"/>
          <w:numId w:val="22"/>
        </w:numPr>
      </w:pPr>
      <w:r>
        <w:t xml:space="preserve">přejmenování </w:t>
      </w:r>
      <w:proofErr w:type="spellStart"/>
      <w:r w:rsidR="00062569">
        <w:t>id_dokladu_type</w:t>
      </w:r>
      <w:proofErr w:type="spellEnd"/>
      <w:r w:rsidR="00062569">
        <w:t xml:space="preserve"> -&gt; </w:t>
      </w:r>
      <w:proofErr w:type="spellStart"/>
      <w:r w:rsidR="00062569">
        <w:t>nacteni_vydej_type</w:t>
      </w:r>
      <w:proofErr w:type="spellEnd"/>
      <w:r w:rsidR="002A276A">
        <w:t xml:space="preserve"> v XSD</w:t>
      </w:r>
    </w:p>
    <w:p w:rsidR="00062569" w:rsidRPr="005E281B" w:rsidRDefault="00062569" w:rsidP="00C7656E">
      <w:pPr>
        <w:pStyle w:val="Odstavecseseznamem"/>
        <w:numPr>
          <w:ilvl w:val="0"/>
          <w:numId w:val="22"/>
        </w:numPr>
      </w:pPr>
      <w:r>
        <w:t>změna názvů chybových elementů</w:t>
      </w:r>
      <w:r w:rsidR="00C7656E">
        <w:t xml:space="preserve"> v XSD</w:t>
      </w:r>
    </w:p>
    <w:sectPr w:rsidR="00062569" w:rsidRPr="005E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4202"/>
    <w:multiLevelType w:val="hybridMultilevel"/>
    <w:tmpl w:val="2E028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4D4"/>
    <w:multiLevelType w:val="hybridMultilevel"/>
    <w:tmpl w:val="8354A8C6"/>
    <w:lvl w:ilvl="0" w:tplc="2A42B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2C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C7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24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8E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21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4F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6B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81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9E3B41"/>
    <w:multiLevelType w:val="hybridMultilevel"/>
    <w:tmpl w:val="46D249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0C4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836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80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80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C8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E1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EE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02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3B5A84"/>
    <w:multiLevelType w:val="hybridMultilevel"/>
    <w:tmpl w:val="64F0B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3720"/>
    <w:multiLevelType w:val="hybridMultilevel"/>
    <w:tmpl w:val="1994A37E"/>
    <w:lvl w:ilvl="0" w:tplc="49E2C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35574"/>
    <w:multiLevelType w:val="hybridMultilevel"/>
    <w:tmpl w:val="076C0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04594"/>
    <w:multiLevelType w:val="hybridMultilevel"/>
    <w:tmpl w:val="12605908"/>
    <w:lvl w:ilvl="0" w:tplc="EE12E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CAA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83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E9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6D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29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02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6E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E5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950436"/>
    <w:multiLevelType w:val="hybridMultilevel"/>
    <w:tmpl w:val="708C3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63F88"/>
    <w:multiLevelType w:val="hybridMultilevel"/>
    <w:tmpl w:val="CE229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23269"/>
    <w:multiLevelType w:val="hybridMultilevel"/>
    <w:tmpl w:val="68A614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3294F"/>
    <w:multiLevelType w:val="hybridMultilevel"/>
    <w:tmpl w:val="52C6F960"/>
    <w:lvl w:ilvl="0" w:tplc="88386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31FA7"/>
    <w:multiLevelType w:val="hybridMultilevel"/>
    <w:tmpl w:val="1E2CE1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039B"/>
    <w:multiLevelType w:val="hybridMultilevel"/>
    <w:tmpl w:val="16FE8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E53AB"/>
    <w:multiLevelType w:val="hybridMultilevel"/>
    <w:tmpl w:val="FB98A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B2D70"/>
    <w:multiLevelType w:val="hybridMultilevel"/>
    <w:tmpl w:val="C6A2D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2748B"/>
    <w:multiLevelType w:val="hybridMultilevel"/>
    <w:tmpl w:val="87A2F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378CB"/>
    <w:multiLevelType w:val="hybridMultilevel"/>
    <w:tmpl w:val="A6A47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84261"/>
    <w:multiLevelType w:val="hybridMultilevel"/>
    <w:tmpl w:val="7054C536"/>
    <w:lvl w:ilvl="0" w:tplc="49E2C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54458"/>
    <w:multiLevelType w:val="hybridMultilevel"/>
    <w:tmpl w:val="2CB22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6205E"/>
    <w:multiLevelType w:val="hybridMultilevel"/>
    <w:tmpl w:val="CE229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36325"/>
    <w:multiLevelType w:val="hybridMultilevel"/>
    <w:tmpl w:val="9BAC96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56049"/>
    <w:multiLevelType w:val="hybridMultilevel"/>
    <w:tmpl w:val="5082E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02580"/>
    <w:multiLevelType w:val="hybridMultilevel"/>
    <w:tmpl w:val="C5A621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FF16DF"/>
    <w:multiLevelType w:val="hybridMultilevel"/>
    <w:tmpl w:val="518E2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E4DB5"/>
    <w:multiLevelType w:val="hybridMultilevel"/>
    <w:tmpl w:val="B83C5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53455"/>
    <w:multiLevelType w:val="hybridMultilevel"/>
    <w:tmpl w:val="A83A3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664D4"/>
    <w:multiLevelType w:val="hybridMultilevel"/>
    <w:tmpl w:val="708C3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1F21"/>
    <w:multiLevelType w:val="hybridMultilevel"/>
    <w:tmpl w:val="F99C7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5E6E"/>
    <w:multiLevelType w:val="hybridMultilevel"/>
    <w:tmpl w:val="DE946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55D75"/>
    <w:multiLevelType w:val="hybridMultilevel"/>
    <w:tmpl w:val="2EF242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0C4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9D80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80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C8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E1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EE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02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D8D770F"/>
    <w:multiLevelType w:val="hybridMultilevel"/>
    <w:tmpl w:val="7DC6A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0012D"/>
    <w:multiLevelType w:val="hybridMultilevel"/>
    <w:tmpl w:val="87FC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E1101"/>
    <w:multiLevelType w:val="hybridMultilevel"/>
    <w:tmpl w:val="F21CE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36246"/>
    <w:multiLevelType w:val="hybridMultilevel"/>
    <w:tmpl w:val="73342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2"/>
  </w:num>
  <w:num w:numId="4">
    <w:abstractNumId w:val="24"/>
  </w:num>
  <w:num w:numId="5">
    <w:abstractNumId w:val="33"/>
  </w:num>
  <w:num w:numId="6">
    <w:abstractNumId w:val="6"/>
  </w:num>
  <w:num w:numId="7">
    <w:abstractNumId w:val="27"/>
  </w:num>
  <w:num w:numId="8">
    <w:abstractNumId w:val="2"/>
  </w:num>
  <w:num w:numId="9">
    <w:abstractNumId w:val="29"/>
  </w:num>
  <w:num w:numId="10">
    <w:abstractNumId w:val="3"/>
  </w:num>
  <w:num w:numId="11">
    <w:abstractNumId w:val="11"/>
  </w:num>
  <w:num w:numId="12">
    <w:abstractNumId w:val="21"/>
  </w:num>
  <w:num w:numId="13">
    <w:abstractNumId w:val="22"/>
  </w:num>
  <w:num w:numId="14">
    <w:abstractNumId w:val="0"/>
  </w:num>
  <w:num w:numId="15">
    <w:abstractNumId w:val="1"/>
  </w:num>
  <w:num w:numId="16">
    <w:abstractNumId w:val="28"/>
  </w:num>
  <w:num w:numId="17">
    <w:abstractNumId w:val="9"/>
  </w:num>
  <w:num w:numId="18">
    <w:abstractNumId w:val="20"/>
  </w:num>
  <w:num w:numId="19">
    <w:abstractNumId w:val="4"/>
  </w:num>
  <w:num w:numId="20">
    <w:abstractNumId w:val="17"/>
  </w:num>
  <w:num w:numId="21">
    <w:abstractNumId w:val="5"/>
  </w:num>
  <w:num w:numId="22">
    <w:abstractNumId w:val="18"/>
  </w:num>
  <w:num w:numId="23">
    <w:abstractNumId w:val="32"/>
  </w:num>
  <w:num w:numId="24">
    <w:abstractNumId w:val="23"/>
  </w:num>
  <w:num w:numId="25">
    <w:abstractNumId w:val="25"/>
  </w:num>
  <w:num w:numId="26">
    <w:abstractNumId w:val="19"/>
  </w:num>
  <w:num w:numId="27">
    <w:abstractNumId w:val="10"/>
  </w:num>
  <w:num w:numId="28">
    <w:abstractNumId w:val="16"/>
  </w:num>
  <w:num w:numId="29">
    <w:abstractNumId w:val="8"/>
  </w:num>
  <w:num w:numId="30">
    <w:abstractNumId w:val="7"/>
  </w:num>
  <w:num w:numId="31">
    <w:abstractNumId w:val="30"/>
  </w:num>
  <w:num w:numId="32">
    <w:abstractNumId w:val="15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9C"/>
    <w:rsid w:val="00000292"/>
    <w:rsid w:val="00003DD9"/>
    <w:rsid w:val="00011668"/>
    <w:rsid w:val="00012468"/>
    <w:rsid w:val="0001253B"/>
    <w:rsid w:val="00015F10"/>
    <w:rsid w:val="00022066"/>
    <w:rsid w:val="00023BD5"/>
    <w:rsid w:val="00027DC2"/>
    <w:rsid w:val="00031E8D"/>
    <w:rsid w:val="00031F64"/>
    <w:rsid w:val="000333BC"/>
    <w:rsid w:val="00033919"/>
    <w:rsid w:val="000414D4"/>
    <w:rsid w:val="00042BEF"/>
    <w:rsid w:val="00044689"/>
    <w:rsid w:val="00045748"/>
    <w:rsid w:val="0004644E"/>
    <w:rsid w:val="00046AEA"/>
    <w:rsid w:val="00051BD8"/>
    <w:rsid w:val="00055594"/>
    <w:rsid w:val="0005609E"/>
    <w:rsid w:val="000578C0"/>
    <w:rsid w:val="00062569"/>
    <w:rsid w:val="00065385"/>
    <w:rsid w:val="00071C43"/>
    <w:rsid w:val="00075725"/>
    <w:rsid w:val="00083E76"/>
    <w:rsid w:val="00083F79"/>
    <w:rsid w:val="0008536C"/>
    <w:rsid w:val="0009085C"/>
    <w:rsid w:val="00091405"/>
    <w:rsid w:val="00096E46"/>
    <w:rsid w:val="00097748"/>
    <w:rsid w:val="000979D0"/>
    <w:rsid w:val="000A01F4"/>
    <w:rsid w:val="000A21B3"/>
    <w:rsid w:val="000A21F0"/>
    <w:rsid w:val="000A4024"/>
    <w:rsid w:val="000A456F"/>
    <w:rsid w:val="000A4810"/>
    <w:rsid w:val="000A61A7"/>
    <w:rsid w:val="000A69F6"/>
    <w:rsid w:val="000A7436"/>
    <w:rsid w:val="000A746B"/>
    <w:rsid w:val="000B28C4"/>
    <w:rsid w:val="000B4930"/>
    <w:rsid w:val="000B7E23"/>
    <w:rsid w:val="000C1263"/>
    <w:rsid w:val="000C2221"/>
    <w:rsid w:val="000C296C"/>
    <w:rsid w:val="000C3C24"/>
    <w:rsid w:val="000C5C2D"/>
    <w:rsid w:val="000C7BA6"/>
    <w:rsid w:val="000D0ED3"/>
    <w:rsid w:val="000D1BFD"/>
    <w:rsid w:val="000D221E"/>
    <w:rsid w:val="000D2D17"/>
    <w:rsid w:val="000D6706"/>
    <w:rsid w:val="000D7243"/>
    <w:rsid w:val="000E0B55"/>
    <w:rsid w:val="000E3D2F"/>
    <w:rsid w:val="000F3583"/>
    <w:rsid w:val="000F40C2"/>
    <w:rsid w:val="000F56EE"/>
    <w:rsid w:val="000F7154"/>
    <w:rsid w:val="00111177"/>
    <w:rsid w:val="00111AF7"/>
    <w:rsid w:val="00112490"/>
    <w:rsid w:val="001142FA"/>
    <w:rsid w:val="00115198"/>
    <w:rsid w:val="00116163"/>
    <w:rsid w:val="00120330"/>
    <w:rsid w:val="0012233F"/>
    <w:rsid w:val="00122833"/>
    <w:rsid w:val="0012385E"/>
    <w:rsid w:val="001240C0"/>
    <w:rsid w:val="00124CC2"/>
    <w:rsid w:val="001259FF"/>
    <w:rsid w:val="00126636"/>
    <w:rsid w:val="001278CE"/>
    <w:rsid w:val="00134C18"/>
    <w:rsid w:val="00141DF1"/>
    <w:rsid w:val="001433EA"/>
    <w:rsid w:val="00145E0B"/>
    <w:rsid w:val="00151058"/>
    <w:rsid w:val="00151F9F"/>
    <w:rsid w:val="001524F7"/>
    <w:rsid w:val="00153EE7"/>
    <w:rsid w:val="00160570"/>
    <w:rsid w:val="001624E7"/>
    <w:rsid w:val="00166F1F"/>
    <w:rsid w:val="0016720A"/>
    <w:rsid w:val="00167BF1"/>
    <w:rsid w:val="00172D92"/>
    <w:rsid w:val="0017341F"/>
    <w:rsid w:val="00175DF4"/>
    <w:rsid w:val="00175F35"/>
    <w:rsid w:val="0017718C"/>
    <w:rsid w:val="0018361F"/>
    <w:rsid w:val="001848F7"/>
    <w:rsid w:val="00192CD8"/>
    <w:rsid w:val="0019469A"/>
    <w:rsid w:val="001A008A"/>
    <w:rsid w:val="001A05AE"/>
    <w:rsid w:val="001A0C46"/>
    <w:rsid w:val="001A19A5"/>
    <w:rsid w:val="001A6A08"/>
    <w:rsid w:val="001B2681"/>
    <w:rsid w:val="001B3F83"/>
    <w:rsid w:val="001B69B0"/>
    <w:rsid w:val="001B6F81"/>
    <w:rsid w:val="001B7BE5"/>
    <w:rsid w:val="001C1395"/>
    <w:rsid w:val="001C23B9"/>
    <w:rsid w:val="001C2A7A"/>
    <w:rsid w:val="001C2BC1"/>
    <w:rsid w:val="001C2C21"/>
    <w:rsid w:val="001C762A"/>
    <w:rsid w:val="001E019D"/>
    <w:rsid w:val="001F04C3"/>
    <w:rsid w:val="002013D9"/>
    <w:rsid w:val="00205CA8"/>
    <w:rsid w:val="00205EBC"/>
    <w:rsid w:val="00207F25"/>
    <w:rsid w:val="002102ED"/>
    <w:rsid w:val="00212612"/>
    <w:rsid w:val="0021298E"/>
    <w:rsid w:val="0021358B"/>
    <w:rsid w:val="002165DC"/>
    <w:rsid w:val="00216D83"/>
    <w:rsid w:val="00216F6E"/>
    <w:rsid w:val="002202F6"/>
    <w:rsid w:val="00222B30"/>
    <w:rsid w:val="002239C9"/>
    <w:rsid w:val="00224B24"/>
    <w:rsid w:val="00227007"/>
    <w:rsid w:val="002272F5"/>
    <w:rsid w:val="00233CD6"/>
    <w:rsid w:val="00235A9C"/>
    <w:rsid w:val="00235D7A"/>
    <w:rsid w:val="00243483"/>
    <w:rsid w:val="0024617A"/>
    <w:rsid w:val="00247534"/>
    <w:rsid w:val="00250F4A"/>
    <w:rsid w:val="00253080"/>
    <w:rsid w:val="002533B2"/>
    <w:rsid w:val="00253738"/>
    <w:rsid w:val="00253750"/>
    <w:rsid w:val="002604B1"/>
    <w:rsid w:val="0026337C"/>
    <w:rsid w:val="00270E45"/>
    <w:rsid w:val="0027286B"/>
    <w:rsid w:val="00273E5A"/>
    <w:rsid w:val="00274668"/>
    <w:rsid w:val="00276459"/>
    <w:rsid w:val="00277E40"/>
    <w:rsid w:val="00281B44"/>
    <w:rsid w:val="00283F3D"/>
    <w:rsid w:val="002873E3"/>
    <w:rsid w:val="00290428"/>
    <w:rsid w:val="002907F8"/>
    <w:rsid w:val="00293824"/>
    <w:rsid w:val="0029536A"/>
    <w:rsid w:val="00296BAF"/>
    <w:rsid w:val="002A1D5C"/>
    <w:rsid w:val="002A25D9"/>
    <w:rsid w:val="002A276A"/>
    <w:rsid w:val="002A3EC2"/>
    <w:rsid w:val="002A5FAB"/>
    <w:rsid w:val="002A737C"/>
    <w:rsid w:val="002B1CB0"/>
    <w:rsid w:val="002B24C1"/>
    <w:rsid w:val="002B2D0F"/>
    <w:rsid w:val="002B3A0C"/>
    <w:rsid w:val="002B5401"/>
    <w:rsid w:val="002B6373"/>
    <w:rsid w:val="002C25F1"/>
    <w:rsid w:val="002C4A6C"/>
    <w:rsid w:val="002C67C5"/>
    <w:rsid w:val="002D3F8B"/>
    <w:rsid w:val="002D713C"/>
    <w:rsid w:val="002E0D96"/>
    <w:rsid w:val="002E1F3E"/>
    <w:rsid w:val="002E4753"/>
    <w:rsid w:val="002F1F59"/>
    <w:rsid w:val="002F3556"/>
    <w:rsid w:val="003006F4"/>
    <w:rsid w:val="00300F39"/>
    <w:rsid w:val="00302504"/>
    <w:rsid w:val="00302F46"/>
    <w:rsid w:val="00304E8C"/>
    <w:rsid w:val="0031013A"/>
    <w:rsid w:val="00312D88"/>
    <w:rsid w:val="00313BD0"/>
    <w:rsid w:val="00314B36"/>
    <w:rsid w:val="0031733C"/>
    <w:rsid w:val="00320C8A"/>
    <w:rsid w:val="00323FC7"/>
    <w:rsid w:val="00330B3F"/>
    <w:rsid w:val="00332D61"/>
    <w:rsid w:val="003336FC"/>
    <w:rsid w:val="00335CE0"/>
    <w:rsid w:val="00343AA3"/>
    <w:rsid w:val="0035228F"/>
    <w:rsid w:val="003575F2"/>
    <w:rsid w:val="003621BD"/>
    <w:rsid w:val="0036301D"/>
    <w:rsid w:val="003635E4"/>
    <w:rsid w:val="00364122"/>
    <w:rsid w:val="00367C37"/>
    <w:rsid w:val="00375FB6"/>
    <w:rsid w:val="003764D0"/>
    <w:rsid w:val="003778C1"/>
    <w:rsid w:val="003945AE"/>
    <w:rsid w:val="0039695E"/>
    <w:rsid w:val="00396964"/>
    <w:rsid w:val="003A14F7"/>
    <w:rsid w:val="003A2D22"/>
    <w:rsid w:val="003A3E53"/>
    <w:rsid w:val="003A7292"/>
    <w:rsid w:val="003A7DDC"/>
    <w:rsid w:val="003B4F97"/>
    <w:rsid w:val="003B5397"/>
    <w:rsid w:val="003B58D6"/>
    <w:rsid w:val="003B643E"/>
    <w:rsid w:val="003C0718"/>
    <w:rsid w:val="003C07AF"/>
    <w:rsid w:val="003C0C95"/>
    <w:rsid w:val="003C0FF8"/>
    <w:rsid w:val="003C6B4E"/>
    <w:rsid w:val="003C6D36"/>
    <w:rsid w:val="003C7C7E"/>
    <w:rsid w:val="003D2BBB"/>
    <w:rsid w:val="003D5123"/>
    <w:rsid w:val="003D65FA"/>
    <w:rsid w:val="003D6A77"/>
    <w:rsid w:val="003E02FB"/>
    <w:rsid w:val="003E1189"/>
    <w:rsid w:val="003E1894"/>
    <w:rsid w:val="003E244B"/>
    <w:rsid w:val="003E639D"/>
    <w:rsid w:val="003E70DF"/>
    <w:rsid w:val="003E7D53"/>
    <w:rsid w:val="003F0145"/>
    <w:rsid w:val="003F0874"/>
    <w:rsid w:val="003F14BF"/>
    <w:rsid w:val="003F2413"/>
    <w:rsid w:val="003F2FCF"/>
    <w:rsid w:val="003F523F"/>
    <w:rsid w:val="00401B6E"/>
    <w:rsid w:val="00403706"/>
    <w:rsid w:val="004039A3"/>
    <w:rsid w:val="0040484D"/>
    <w:rsid w:val="00406C39"/>
    <w:rsid w:val="00411F6B"/>
    <w:rsid w:val="00414526"/>
    <w:rsid w:val="00414A4A"/>
    <w:rsid w:val="00414EDC"/>
    <w:rsid w:val="00421F58"/>
    <w:rsid w:val="00422440"/>
    <w:rsid w:val="0042499E"/>
    <w:rsid w:val="00425CDA"/>
    <w:rsid w:val="00426715"/>
    <w:rsid w:val="00426BE8"/>
    <w:rsid w:val="00427766"/>
    <w:rsid w:val="004303FC"/>
    <w:rsid w:val="00431EC7"/>
    <w:rsid w:val="00433F5F"/>
    <w:rsid w:val="004342F4"/>
    <w:rsid w:val="00437DAE"/>
    <w:rsid w:val="0044073D"/>
    <w:rsid w:val="00441811"/>
    <w:rsid w:val="00442589"/>
    <w:rsid w:val="00442BA9"/>
    <w:rsid w:val="00444FF7"/>
    <w:rsid w:val="00445164"/>
    <w:rsid w:val="00445E35"/>
    <w:rsid w:val="00445ED1"/>
    <w:rsid w:val="004509E2"/>
    <w:rsid w:val="00450CD8"/>
    <w:rsid w:val="0045180A"/>
    <w:rsid w:val="0045370D"/>
    <w:rsid w:val="00454041"/>
    <w:rsid w:val="004568F6"/>
    <w:rsid w:val="00456AEB"/>
    <w:rsid w:val="00460910"/>
    <w:rsid w:val="00470BA0"/>
    <w:rsid w:val="0047629D"/>
    <w:rsid w:val="00480531"/>
    <w:rsid w:val="00482436"/>
    <w:rsid w:val="004825B1"/>
    <w:rsid w:val="00484376"/>
    <w:rsid w:val="00485615"/>
    <w:rsid w:val="00485A4B"/>
    <w:rsid w:val="00485D18"/>
    <w:rsid w:val="00487A9D"/>
    <w:rsid w:val="00495A0D"/>
    <w:rsid w:val="004966C0"/>
    <w:rsid w:val="004978A0"/>
    <w:rsid w:val="004A16B4"/>
    <w:rsid w:val="004A2420"/>
    <w:rsid w:val="004A3460"/>
    <w:rsid w:val="004A720B"/>
    <w:rsid w:val="004A749D"/>
    <w:rsid w:val="004B0089"/>
    <w:rsid w:val="004B02C3"/>
    <w:rsid w:val="004B094C"/>
    <w:rsid w:val="004C1FA5"/>
    <w:rsid w:val="004C26FB"/>
    <w:rsid w:val="004C41FD"/>
    <w:rsid w:val="004C6D00"/>
    <w:rsid w:val="004C7FAC"/>
    <w:rsid w:val="004D065F"/>
    <w:rsid w:val="004D4F28"/>
    <w:rsid w:val="004D622C"/>
    <w:rsid w:val="004E1D20"/>
    <w:rsid w:val="004E280A"/>
    <w:rsid w:val="004E33CB"/>
    <w:rsid w:val="004E3478"/>
    <w:rsid w:val="004E5C74"/>
    <w:rsid w:val="004E7BDB"/>
    <w:rsid w:val="004F24E7"/>
    <w:rsid w:val="004F46CB"/>
    <w:rsid w:val="00501666"/>
    <w:rsid w:val="00503398"/>
    <w:rsid w:val="00503BE2"/>
    <w:rsid w:val="00506E8D"/>
    <w:rsid w:val="00507705"/>
    <w:rsid w:val="005106E3"/>
    <w:rsid w:val="0051090B"/>
    <w:rsid w:val="00510963"/>
    <w:rsid w:val="005111AB"/>
    <w:rsid w:val="00512632"/>
    <w:rsid w:val="00512F86"/>
    <w:rsid w:val="005139C9"/>
    <w:rsid w:val="00513E82"/>
    <w:rsid w:val="0051464E"/>
    <w:rsid w:val="00520DA3"/>
    <w:rsid w:val="00521525"/>
    <w:rsid w:val="005234CD"/>
    <w:rsid w:val="00527ABE"/>
    <w:rsid w:val="00527C67"/>
    <w:rsid w:val="00536887"/>
    <w:rsid w:val="00536AC6"/>
    <w:rsid w:val="005422D5"/>
    <w:rsid w:val="00542A0D"/>
    <w:rsid w:val="00542B9F"/>
    <w:rsid w:val="00543F0B"/>
    <w:rsid w:val="00544467"/>
    <w:rsid w:val="005461DD"/>
    <w:rsid w:val="00547FE3"/>
    <w:rsid w:val="005514D4"/>
    <w:rsid w:val="005527D3"/>
    <w:rsid w:val="00560B9D"/>
    <w:rsid w:val="005643AE"/>
    <w:rsid w:val="00565EE9"/>
    <w:rsid w:val="00566D79"/>
    <w:rsid w:val="0056780B"/>
    <w:rsid w:val="00570EFC"/>
    <w:rsid w:val="00573C8B"/>
    <w:rsid w:val="00573DDF"/>
    <w:rsid w:val="00573F5E"/>
    <w:rsid w:val="005750AD"/>
    <w:rsid w:val="00575349"/>
    <w:rsid w:val="00575D39"/>
    <w:rsid w:val="0057795D"/>
    <w:rsid w:val="00584ED5"/>
    <w:rsid w:val="00590D91"/>
    <w:rsid w:val="005942FE"/>
    <w:rsid w:val="005A2800"/>
    <w:rsid w:val="005B0DB9"/>
    <w:rsid w:val="005C3AB6"/>
    <w:rsid w:val="005C76BB"/>
    <w:rsid w:val="005D0E8D"/>
    <w:rsid w:val="005D1899"/>
    <w:rsid w:val="005D1A96"/>
    <w:rsid w:val="005D7978"/>
    <w:rsid w:val="005D7B86"/>
    <w:rsid w:val="005E281B"/>
    <w:rsid w:val="005E2A32"/>
    <w:rsid w:val="005E46E2"/>
    <w:rsid w:val="005E6136"/>
    <w:rsid w:val="005E6441"/>
    <w:rsid w:val="005F19E3"/>
    <w:rsid w:val="005F4923"/>
    <w:rsid w:val="005F54D1"/>
    <w:rsid w:val="005F6283"/>
    <w:rsid w:val="00600514"/>
    <w:rsid w:val="00603FC8"/>
    <w:rsid w:val="00605715"/>
    <w:rsid w:val="00606041"/>
    <w:rsid w:val="00606A98"/>
    <w:rsid w:val="00613C01"/>
    <w:rsid w:val="00615F87"/>
    <w:rsid w:val="00617DB5"/>
    <w:rsid w:val="006233ED"/>
    <w:rsid w:val="006247CE"/>
    <w:rsid w:val="0062573F"/>
    <w:rsid w:val="00627E0C"/>
    <w:rsid w:val="006300AC"/>
    <w:rsid w:val="0063083B"/>
    <w:rsid w:val="00631D9F"/>
    <w:rsid w:val="00631DC5"/>
    <w:rsid w:val="00631F57"/>
    <w:rsid w:val="00640F7F"/>
    <w:rsid w:val="006414D9"/>
    <w:rsid w:val="00641FF2"/>
    <w:rsid w:val="006435E9"/>
    <w:rsid w:val="00643E7E"/>
    <w:rsid w:val="00645346"/>
    <w:rsid w:val="00647044"/>
    <w:rsid w:val="0065078F"/>
    <w:rsid w:val="00652B77"/>
    <w:rsid w:val="006542E5"/>
    <w:rsid w:val="006543CE"/>
    <w:rsid w:val="00655623"/>
    <w:rsid w:val="00655656"/>
    <w:rsid w:val="00655AD4"/>
    <w:rsid w:val="006562EF"/>
    <w:rsid w:val="00660B47"/>
    <w:rsid w:val="006635F1"/>
    <w:rsid w:val="006648E2"/>
    <w:rsid w:val="00664A92"/>
    <w:rsid w:val="00665702"/>
    <w:rsid w:val="00670129"/>
    <w:rsid w:val="00670675"/>
    <w:rsid w:val="00670733"/>
    <w:rsid w:val="00671481"/>
    <w:rsid w:val="00672921"/>
    <w:rsid w:val="006730CF"/>
    <w:rsid w:val="0067496C"/>
    <w:rsid w:val="00682EB9"/>
    <w:rsid w:val="00683624"/>
    <w:rsid w:val="0068397D"/>
    <w:rsid w:val="00690571"/>
    <w:rsid w:val="00691ED5"/>
    <w:rsid w:val="006A0993"/>
    <w:rsid w:val="006A1DD9"/>
    <w:rsid w:val="006A52AC"/>
    <w:rsid w:val="006A68C5"/>
    <w:rsid w:val="006A718C"/>
    <w:rsid w:val="006A75C8"/>
    <w:rsid w:val="006A772D"/>
    <w:rsid w:val="006B0408"/>
    <w:rsid w:val="006B1D96"/>
    <w:rsid w:val="006B7F5A"/>
    <w:rsid w:val="006C0B83"/>
    <w:rsid w:val="006C1BAA"/>
    <w:rsid w:val="006C1F88"/>
    <w:rsid w:val="006C48DB"/>
    <w:rsid w:val="006C5CCA"/>
    <w:rsid w:val="006C66FC"/>
    <w:rsid w:val="006C7A8E"/>
    <w:rsid w:val="006D06AF"/>
    <w:rsid w:val="006D1EE8"/>
    <w:rsid w:val="006D48D8"/>
    <w:rsid w:val="006E2919"/>
    <w:rsid w:val="006E381A"/>
    <w:rsid w:val="006E401F"/>
    <w:rsid w:val="006E5307"/>
    <w:rsid w:val="006E5942"/>
    <w:rsid w:val="006F1399"/>
    <w:rsid w:val="006F1EEE"/>
    <w:rsid w:val="006F2855"/>
    <w:rsid w:val="006F41A4"/>
    <w:rsid w:val="006F492D"/>
    <w:rsid w:val="007039EB"/>
    <w:rsid w:val="00706814"/>
    <w:rsid w:val="00710601"/>
    <w:rsid w:val="0071117E"/>
    <w:rsid w:val="00712AFA"/>
    <w:rsid w:val="00715EEE"/>
    <w:rsid w:val="007204DF"/>
    <w:rsid w:val="00720AC3"/>
    <w:rsid w:val="007210C9"/>
    <w:rsid w:val="00725037"/>
    <w:rsid w:val="00726BAF"/>
    <w:rsid w:val="00730C2B"/>
    <w:rsid w:val="00734C91"/>
    <w:rsid w:val="00735BBC"/>
    <w:rsid w:val="00736886"/>
    <w:rsid w:val="007379C0"/>
    <w:rsid w:val="00737EA9"/>
    <w:rsid w:val="00743AEA"/>
    <w:rsid w:val="0074403A"/>
    <w:rsid w:val="00745057"/>
    <w:rsid w:val="007513F6"/>
    <w:rsid w:val="00752163"/>
    <w:rsid w:val="00753C31"/>
    <w:rsid w:val="00753F96"/>
    <w:rsid w:val="00754728"/>
    <w:rsid w:val="007560FF"/>
    <w:rsid w:val="00756BE5"/>
    <w:rsid w:val="00756E2C"/>
    <w:rsid w:val="00757CA9"/>
    <w:rsid w:val="007606E9"/>
    <w:rsid w:val="00760722"/>
    <w:rsid w:val="00763811"/>
    <w:rsid w:val="00767ECE"/>
    <w:rsid w:val="0077114F"/>
    <w:rsid w:val="00775349"/>
    <w:rsid w:val="007758B3"/>
    <w:rsid w:val="00781047"/>
    <w:rsid w:val="00781B8F"/>
    <w:rsid w:val="00784496"/>
    <w:rsid w:val="00786370"/>
    <w:rsid w:val="00786631"/>
    <w:rsid w:val="00786D04"/>
    <w:rsid w:val="00790383"/>
    <w:rsid w:val="00790FD2"/>
    <w:rsid w:val="007913CD"/>
    <w:rsid w:val="00792CBE"/>
    <w:rsid w:val="007935C8"/>
    <w:rsid w:val="00793FCC"/>
    <w:rsid w:val="00797995"/>
    <w:rsid w:val="007A152F"/>
    <w:rsid w:val="007A292C"/>
    <w:rsid w:val="007A7626"/>
    <w:rsid w:val="007B27A4"/>
    <w:rsid w:val="007C11CD"/>
    <w:rsid w:val="007C21BB"/>
    <w:rsid w:val="007C7549"/>
    <w:rsid w:val="007D290C"/>
    <w:rsid w:val="007D2DA4"/>
    <w:rsid w:val="007D34C7"/>
    <w:rsid w:val="007D45EE"/>
    <w:rsid w:val="007D4EA9"/>
    <w:rsid w:val="007D665F"/>
    <w:rsid w:val="007E0A96"/>
    <w:rsid w:val="007E1B3E"/>
    <w:rsid w:val="007E280C"/>
    <w:rsid w:val="007E3083"/>
    <w:rsid w:val="007E3164"/>
    <w:rsid w:val="007E7401"/>
    <w:rsid w:val="007E7A0D"/>
    <w:rsid w:val="007F13D8"/>
    <w:rsid w:val="007F232D"/>
    <w:rsid w:val="007F4349"/>
    <w:rsid w:val="007F5042"/>
    <w:rsid w:val="007F5A35"/>
    <w:rsid w:val="007F5BBE"/>
    <w:rsid w:val="0080042D"/>
    <w:rsid w:val="00802692"/>
    <w:rsid w:val="00803FFD"/>
    <w:rsid w:val="00804907"/>
    <w:rsid w:val="00804B05"/>
    <w:rsid w:val="00805F12"/>
    <w:rsid w:val="00807D91"/>
    <w:rsid w:val="008143C0"/>
    <w:rsid w:val="00814755"/>
    <w:rsid w:val="008148F1"/>
    <w:rsid w:val="00821D48"/>
    <w:rsid w:val="00824B0E"/>
    <w:rsid w:val="00824F6F"/>
    <w:rsid w:val="008316E3"/>
    <w:rsid w:val="00832136"/>
    <w:rsid w:val="00832371"/>
    <w:rsid w:val="0083241A"/>
    <w:rsid w:val="00832654"/>
    <w:rsid w:val="00832E59"/>
    <w:rsid w:val="00833017"/>
    <w:rsid w:val="00833629"/>
    <w:rsid w:val="0083551A"/>
    <w:rsid w:val="00835EFA"/>
    <w:rsid w:val="00837761"/>
    <w:rsid w:val="00837D14"/>
    <w:rsid w:val="00852136"/>
    <w:rsid w:val="008545A6"/>
    <w:rsid w:val="00854631"/>
    <w:rsid w:val="00854974"/>
    <w:rsid w:val="00860DD2"/>
    <w:rsid w:val="00860F7A"/>
    <w:rsid w:val="00862D31"/>
    <w:rsid w:val="00864BC3"/>
    <w:rsid w:val="00864C51"/>
    <w:rsid w:val="00867561"/>
    <w:rsid w:val="008719C2"/>
    <w:rsid w:val="00874125"/>
    <w:rsid w:val="00877122"/>
    <w:rsid w:val="0087796D"/>
    <w:rsid w:val="0087797A"/>
    <w:rsid w:val="0088162D"/>
    <w:rsid w:val="0088346E"/>
    <w:rsid w:val="008841B8"/>
    <w:rsid w:val="00884794"/>
    <w:rsid w:val="00886F9B"/>
    <w:rsid w:val="00890B64"/>
    <w:rsid w:val="008974C4"/>
    <w:rsid w:val="008A261D"/>
    <w:rsid w:val="008A3831"/>
    <w:rsid w:val="008A6243"/>
    <w:rsid w:val="008A6C4D"/>
    <w:rsid w:val="008A7029"/>
    <w:rsid w:val="008A79CF"/>
    <w:rsid w:val="008B1517"/>
    <w:rsid w:val="008B2F4C"/>
    <w:rsid w:val="008B3C95"/>
    <w:rsid w:val="008B4B7E"/>
    <w:rsid w:val="008B7DEA"/>
    <w:rsid w:val="008C0B4E"/>
    <w:rsid w:val="008C1FBC"/>
    <w:rsid w:val="008C4B31"/>
    <w:rsid w:val="008C4EFC"/>
    <w:rsid w:val="008C6431"/>
    <w:rsid w:val="008D2447"/>
    <w:rsid w:val="008E3224"/>
    <w:rsid w:val="008E549A"/>
    <w:rsid w:val="008F399A"/>
    <w:rsid w:val="008F5094"/>
    <w:rsid w:val="008F587B"/>
    <w:rsid w:val="00914059"/>
    <w:rsid w:val="0091497B"/>
    <w:rsid w:val="0091567C"/>
    <w:rsid w:val="00920491"/>
    <w:rsid w:val="00925162"/>
    <w:rsid w:val="009255CF"/>
    <w:rsid w:val="00925BC9"/>
    <w:rsid w:val="009274CD"/>
    <w:rsid w:val="00927BE5"/>
    <w:rsid w:val="00931DB8"/>
    <w:rsid w:val="009403E6"/>
    <w:rsid w:val="00943C60"/>
    <w:rsid w:val="009453FD"/>
    <w:rsid w:val="009455F8"/>
    <w:rsid w:val="0094697E"/>
    <w:rsid w:val="009469D5"/>
    <w:rsid w:val="00946DF6"/>
    <w:rsid w:val="00950DB2"/>
    <w:rsid w:val="00950EA6"/>
    <w:rsid w:val="009515DF"/>
    <w:rsid w:val="009517BA"/>
    <w:rsid w:val="0095215F"/>
    <w:rsid w:val="00957B43"/>
    <w:rsid w:val="00961EE8"/>
    <w:rsid w:val="0096318C"/>
    <w:rsid w:val="0096327F"/>
    <w:rsid w:val="0096411E"/>
    <w:rsid w:val="00967641"/>
    <w:rsid w:val="00972B8D"/>
    <w:rsid w:val="0097523D"/>
    <w:rsid w:val="00977EAF"/>
    <w:rsid w:val="00981960"/>
    <w:rsid w:val="00987525"/>
    <w:rsid w:val="00990898"/>
    <w:rsid w:val="009917AA"/>
    <w:rsid w:val="00991B2F"/>
    <w:rsid w:val="009927CB"/>
    <w:rsid w:val="00993C6D"/>
    <w:rsid w:val="009940F9"/>
    <w:rsid w:val="009946E2"/>
    <w:rsid w:val="009A0585"/>
    <w:rsid w:val="009A0C4F"/>
    <w:rsid w:val="009A0EDF"/>
    <w:rsid w:val="009A4401"/>
    <w:rsid w:val="009A57DA"/>
    <w:rsid w:val="009A7068"/>
    <w:rsid w:val="009B4DD7"/>
    <w:rsid w:val="009B4F81"/>
    <w:rsid w:val="009B7C18"/>
    <w:rsid w:val="009C069F"/>
    <w:rsid w:val="009C0DE5"/>
    <w:rsid w:val="009C11E6"/>
    <w:rsid w:val="009C3D21"/>
    <w:rsid w:val="009C53CF"/>
    <w:rsid w:val="009C5F91"/>
    <w:rsid w:val="009D28E8"/>
    <w:rsid w:val="009D3B68"/>
    <w:rsid w:val="009D4EB5"/>
    <w:rsid w:val="009D7603"/>
    <w:rsid w:val="009E1B02"/>
    <w:rsid w:val="009E1E7B"/>
    <w:rsid w:val="009E22DA"/>
    <w:rsid w:val="009E3CE0"/>
    <w:rsid w:val="009E5211"/>
    <w:rsid w:val="009E5505"/>
    <w:rsid w:val="009E683A"/>
    <w:rsid w:val="009E7618"/>
    <w:rsid w:val="009F1FD7"/>
    <w:rsid w:val="009F20F5"/>
    <w:rsid w:val="009F2ADE"/>
    <w:rsid w:val="009F68DF"/>
    <w:rsid w:val="009F6F3E"/>
    <w:rsid w:val="00A05788"/>
    <w:rsid w:val="00A06A54"/>
    <w:rsid w:val="00A06D45"/>
    <w:rsid w:val="00A10E8C"/>
    <w:rsid w:val="00A12037"/>
    <w:rsid w:val="00A16AC1"/>
    <w:rsid w:val="00A227E0"/>
    <w:rsid w:val="00A246B8"/>
    <w:rsid w:val="00A24CBE"/>
    <w:rsid w:val="00A35C45"/>
    <w:rsid w:val="00A418A7"/>
    <w:rsid w:val="00A41F0E"/>
    <w:rsid w:val="00A42C82"/>
    <w:rsid w:val="00A45829"/>
    <w:rsid w:val="00A45B1C"/>
    <w:rsid w:val="00A46AA1"/>
    <w:rsid w:val="00A5159C"/>
    <w:rsid w:val="00A51DA7"/>
    <w:rsid w:val="00A52091"/>
    <w:rsid w:val="00A53A54"/>
    <w:rsid w:val="00A55CB0"/>
    <w:rsid w:val="00A5660B"/>
    <w:rsid w:val="00A63FD0"/>
    <w:rsid w:val="00A6408A"/>
    <w:rsid w:val="00A65AE7"/>
    <w:rsid w:val="00A65C89"/>
    <w:rsid w:val="00A65E8F"/>
    <w:rsid w:val="00A707E0"/>
    <w:rsid w:val="00A72805"/>
    <w:rsid w:val="00A73AFF"/>
    <w:rsid w:val="00A74ED8"/>
    <w:rsid w:val="00A77998"/>
    <w:rsid w:val="00A8175D"/>
    <w:rsid w:val="00A8192C"/>
    <w:rsid w:val="00A81DFC"/>
    <w:rsid w:val="00A8244D"/>
    <w:rsid w:val="00A85CA2"/>
    <w:rsid w:val="00A86C5E"/>
    <w:rsid w:val="00A90426"/>
    <w:rsid w:val="00A92432"/>
    <w:rsid w:val="00A93B61"/>
    <w:rsid w:val="00A9411E"/>
    <w:rsid w:val="00A94875"/>
    <w:rsid w:val="00AA28CC"/>
    <w:rsid w:val="00AA4B06"/>
    <w:rsid w:val="00AA692D"/>
    <w:rsid w:val="00AB19DE"/>
    <w:rsid w:val="00AB2E04"/>
    <w:rsid w:val="00AB3A81"/>
    <w:rsid w:val="00AB42FE"/>
    <w:rsid w:val="00AB582E"/>
    <w:rsid w:val="00AB652D"/>
    <w:rsid w:val="00AC115F"/>
    <w:rsid w:val="00AD3844"/>
    <w:rsid w:val="00AD4A84"/>
    <w:rsid w:val="00AD4E31"/>
    <w:rsid w:val="00AE1ABF"/>
    <w:rsid w:val="00AE2BCB"/>
    <w:rsid w:val="00AE3A4D"/>
    <w:rsid w:val="00AE46F7"/>
    <w:rsid w:val="00AE50C5"/>
    <w:rsid w:val="00AE684F"/>
    <w:rsid w:val="00AF0456"/>
    <w:rsid w:val="00AF1F17"/>
    <w:rsid w:val="00AF2028"/>
    <w:rsid w:val="00AF5911"/>
    <w:rsid w:val="00B06249"/>
    <w:rsid w:val="00B06753"/>
    <w:rsid w:val="00B101C7"/>
    <w:rsid w:val="00B10219"/>
    <w:rsid w:val="00B10A3F"/>
    <w:rsid w:val="00B11AAA"/>
    <w:rsid w:val="00B13721"/>
    <w:rsid w:val="00B1377D"/>
    <w:rsid w:val="00B15610"/>
    <w:rsid w:val="00B159CC"/>
    <w:rsid w:val="00B15AC5"/>
    <w:rsid w:val="00B16A85"/>
    <w:rsid w:val="00B16BFE"/>
    <w:rsid w:val="00B17530"/>
    <w:rsid w:val="00B209BC"/>
    <w:rsid w:val="00B22DAB"/>
    <w:rsid w:val="00B25383"/>
    <w:rsid w:val="00B2683E"/>
    <w:rsid w:val="00B273FC"/>
    <w:rsid w:val="00B27689"/>
    <w:rsid w:val="00B308E6"/>
    <w:rsid w:val="00B31E5E"/>
    <w:rsid w:val="00B32369"/>
    <w:rsid w:val="00B342CB"/>
    <w:rsid w:val="00B35606"/>
    <w:rsid w:val="00B44DF2"/>
    <w:rsid w:val="00B4798E"/>
    <w:rsid w:val="00B50200"/>
    <w:rsid w:val="00B50E2D"/>
    <w:rsid w:val="00B54AAD"/>
    <w:rsid w:val="00B6038B"/>
    <w:rsid w:val="00B639E4"/>
    <w:rsid w:val="00B71242"/>
    <w:rsid w:val="00B757D6"/>
    <w:rsid w:val="00B76466"/>
    <w:rsid w:val="00B76C5C"/>
    <w:rsid w:val="00B80425"/>
    <w:rsid w:val="00B808BC"/>
    <w:rsid w:val="00B80E0F"/>
    <w:rsid w:val="00B82583"/>
    <w:rsid w:val="00B82D1F"/>
    <w:rsid w:val="00B85CAA"/>
    <w:rsid w:val="00B91FC3"/>
    <w:rsid w:val="00B92587"/>
    <w:rsid w:val="00B92A3B"/>
    <w:rsid w:val="00B92FDD"/>
    <w:rsid w:val="00B932D0"/>
    <w:rsid w:val="00B93F71"/>
    <w:rsid w:val="00B944FD"/>
    <w:rsid w:val="00B961E2"/>
    <w:rsid w:val="00B962B2"/>
    <w:rsid w:val="00B962CA"/>
    <w:rsid w:val="00B96350"/>
    <w:rsid w:val="00BA0FBE"/>
    <w:rsid w:val="00BA10D7"/>
    <w:rsid w:val="00BA20B5"/>
    <w:rsid w:val="00BA2201"/>
    <w:rsid w:val="00BA42D0"/>
    <w:rsid w:val="00BB138B"/>
    <w:rsid w:val="00BB3273"/>
    <w:rsid w:val="00BB523F"/>
    <w:rsid w:val="00BB5871"/>
    <w:rsid w:val="00BB63FA"/>
    <w:rsid w:val="00BC021F"/>
    <w:rsid w:val="00BC1400"/>
    <w:rsid w:val="00BC7A6E"/>
    <w:rsid w:val="00BD1E99"/>
    <w:rsid w:val="00BE26C7"/>
    <w:rsid w:val="00BE31C3"/>
    <w:rsid w:val="00BE6D5E"/>
    <w:rsid w:val="00BF07D7"/>
    <w:rsid w:val="00BF23AD"/>
    <w:rsid w:val="00BF274D"/>
    <w:rsid w:val="00BF2A88"/>
    <w:rsid w:val="00BF3B0B"/>
    <w:rsid w:val="00BF4156"/>
    <w:rsid w:val="00BF6B3C"/>
    <w:rsid w:val="00C00051"/>
    <w:rsid w:val="00C038EE"/>
    <w:rsid w:val="00C1179C"/>
    <w:rsid w:val="00C12840"/>
    <w:rsid w:val="00C12D27"/>
    <w:rsid w:val="00C14CA0"/>
    <w:rsid w:val="00C1728E"/>
    <w:rsid w:val="00C26592"/>
    <w:rsid w:val="00C277DE"/>
    <w:rsid w:val="00C27BD9"/>
    <w:rsid w:val="00C3040B"/>
    <w:rsid w:val="00C309DB"/>
    <w:rsid w:val="00C35507"/>
    <w:rsid w:val="00C35AE3"/>
    <w:rsid w:val="00C36826"/>
    <w:rsid w:val="00C3742C"/>
    <w:rsid w:val="00C40D22"/>
    <w:rsid w:val="00C41EBF"/>
    <w:rsid w:val="00C450D7"/>
    <w:rsid w:val="00C47B17"/>
    <w:rsid w:val="00C52554"/>
    <w:rsid w:val="00C55CB9"/>
    <w:rsid w:val="00C55E30"/>
    <w:rsid w:val="00C60E7D"/>
    <w:rsid w:val="00C63935"/>
    <w:rsid w:val="00C63D55"/>
    <w:rsid w:val="00C64512"/>
    <w:rsid w:val="00C670AB"/>
    <w:rsid w:val="00C70E39"/>
    <w:rsid w:val="00C70F7C"/>
    <w:rsid w:val="00C71807"/>
    <w:rsid w:val="00C7259C"/>
    <w:rsid w:val="00C74F58"/>
    <w:rsid w:val="00C7656E"/>
    <w:rsid w:val="00C76F8B"/>
    <w:rsid w:val="00C80E45"/>
    <w:rsid w:val="00C835E4"/>
    <w:rsid w:val="00C84357"/>
    <w:rsid w:val="00C8669B"/>
    <w:rsid w:val="00C90230"/>
    <w:rsid w:val="00C90756"/>
    <w:rsid w:val="00C95A35"/>
    <w:rsid w:val="00CA1BE1"/>
    <w:rsid w:val="00CA5734"/>
    <w:rsid w:val="00CA5AE2"/>
    <w:rsid w:val="00CA65D3"/>
    <w:rsid w:val="00CA7A61"/>
    <w:rsid w:val="00CB0461"/>
    <w:rsid w:val="00CB09B0"/>
    <w:rsid w:val="00CB1B23"/>
    <w:rsid w:val="00CB3897"/>
    <w:rsid w:val="00CB4CC1"/>
    <w:rsid w:val="00CB737B"/>
    <w:rsid w:val="00CC04F9"/>
    <w:rsid w:val="00CC0D69"/>
    <w:rsid w:val="00CC1E29"/>
    <w:rsid w:val="00CC26FB"/>
    <w:rsid w:val="00CC3453"/>
    <w:rsid w:val="00CC4942"/>
    <w:rsid w:val="00CC5F85"/>
    <w:rsid w:val="00CC6D94"/>
    <w:rsid w:val="00CD2185"/>
    <w:rsid w:val="00CD3394"/>
    <w:rsid w:val="00CD3E1A"/>
    <w:rsid w:val="00CD4209"/>
    <w:rsid w:val="00CD6C27"/>
    <w:rsid w:val="00CD70F4"/>
    <w:rsid w:val="00CE1521"/>
    <w:rsid w:val="00CF0BDE"/>
    <w:rsid w:val="00CF3D57"/>
    <w:rsid w:val="00CF6061"/>
    <w:rsid w:val="00CF718E"/>
    <w:rsid w:val="00CF7566"/>
    <w:rsid w:val="00D0116E"/>
    <w:rsid w:val="00D03A3D"/>
    <w:rsid w:val="00D1003D"/>
    <w:rsid w:val="00D1347D"/>
    <w:rsid w:val="00D139FD"/>
    <w:rsid w:val="00D163EA"/>
    <w:rsid w:val="00D1653D"/>
    <w:rsid w:val="00D3284E"/>
    <w:rsid w:val="00D3527B"/>
    <w:rsid w:val="00D35CBA"/>
    <w:rsid w:val="00D3646A"/>
    <w:rsid w:val="00D424FC"/>
    <w:rsid w:val="00D43707"/>
    <w:rsid w:val="00D44165"/>
    <w:rsid w:val="00D443D3"/>
    <w:rsid w:val="00D44F5D"/>
    <w:rsid w:val="00D46E7C"/>
    <w:rsid w:val="00D47A1D"/>
    <w:rsid w:val="00D506CB"/>
    <w:rsid w:val="00D516CD"/>
    <w:rsid w:val="00D52D54"/>
    <w:rsid w:val="00D53C35"/>
    <w:rsid w:val="00D54B8A"/>
    <w:rsid w:val="00D55CD1"/>
    <w:rsid w:val="00D56DF2"/>
    <w:rsid w:val="00D6024B"/>
    <w:rsid w:val="00D60FCC"/>
    <w:rsid w:val="00D638F9"/>
    <w:rsid w:val="00D760D5"/>
    <w:rsid w:val="00D76402"/>
    <w:rsid w:val="00D818B2"/>
    <w:rsid w:val="00D845CC"/>
    <w:rsid w:val="00D8568A"/>
    <w:rsid w:val="00D85CD1"/>
    <w:rsid w:val="00D85D83"/>
    <w:rsid w:val="00D86206"/>
    <w:rsid w:val="00D90100"/>
    <w:rsid w:val="00D90EA6"/>
    <w:rsid w:val="00D9176E"/>
    <w:rsid w:val="00D927B0"/>
    <w:rsid w:val="00D93DEB"/>
    <w:rsid w:val="00D9522E"/>
    <w:rsid w:val="00D964D5"/>
    <w:rsid w:val="00D97A04"/>
    <w:rsid w:val="00DA1C45"/>
    <w:rsid w:val="00DA2F83"/>
    <w:rsid w:val="00DA4067"/>
    <w:rsid w:val="00DA42DF"/>
    <w:rsid w:val="00DA5113"/>
    <w:rsid w:val="00DA5A1E"/>
    <w:rsid w:val="00DA5E55"/>
    <w:rsid w:val="00DA737B"/>
    <w:rsid w:val="00DA7C20"/>
    <w:rsid w:val="00DB1457"/>
    <w:rsid w:val="00DB1B23"/>
    <w:rsid w:val="00DB3CAB"/>
    <w:rsid w:val="00DB6CBD"/>
    <w:rsid w:val="00DB7831"/>
    <w:rsid w:val="00DC1519"/>
    <w:rsid w:val="00DC1E4B"/>
    <w:rsid w:val="00DC2590"/>
    <w:rsid w:val="00DC379B"/>
    <w:rsid w:val="00DC384E"/>
    <w:rsid w:val="00DC7220"/>
    <w:rsid w:val="00DC78D6"/>
    <w:rsid w:val="00DD2B37"/>
    <w:rsid w:val="00DD42F7"/>
    <w:rsid w:val="00DD610F"/>
    <w:rsid w:val="00DE0E3F"/>
    <w:rsid w:val="00DF0591"/>
    <w:rsid w:val="00DF5646"/>
    <w:rsid w:val="00DF61E5"/>
    <w:rsid w:val="00E00A23"/>
    <w:rsid w:val="00E02833"/>
    <w:rsid w:val="00E036EB"/>
    <w:rsid w:val="00E12EF7"/>
    <w:rsid w:val="00E209B4"/>
    <w:rsid w:val="00E209DB"/>
    <w:rsid w:val="00E20A69"/>
    <w:rsid w:val="00E250E4"/>
    <w:rsid w:val="00E3441F"/>
    <w:rsid w:val="00E351FD"/>
    <w:rsid w:val="00E40AA1"/>
    <w:rsid w:val="00E4155F"/>
    <w:rsid w:val="00E4248D"/>
    <w:rsid w:val="00E43BCD"/>
    <w:rsid w:val="00E511E6"/>
    <w:rsid w:val="00E51B9E"/>
    <w:rsid w:val="00E52B71"/>
    <w:rsid w:val="00E601E8"/>
    <w:rsid w:val="00E6329D"/>
    <w:rsid w:val="00E63366"/>
    <w:rsid w:val="00E65176"/>
    <w:rsid w:val="00E6667D"/>
    <w:rsid w:val="00E67CF3"/>
    <w:rsid w:val="00E71633"/>
    <w:rsid w:val="00E74FE5"/>
    <w:rsid w:val="00E80E55"/>
    <w:rsid w:val="00E82B78"/>
    <w:rsid w:val="00E86650"/>
    <w:rsid w:val="00E87217"/>
    <w:rsid w:val="00E87A93"/>
    <w:rsid w:val="00E9138A"/>
    <w:rsid w:val="00E9181F"/>
    <w:rsid w:val="00E91C3F"/>
    <w:rsid w:val="00E927ED"/>
    <w:rsid w:val="00E94F5E"/>
    <w:rsid w:val="00E960A9"/>
    <w:rsid w:val="00E97446"/>
    <w:rsid w:val="00EA1A70"/>
    <w:rsid w:val="00EA4A80"/>
    <w:rsid w:val="00EB0065"/>
    <w:rsid w:val="00EB0685"/>
    <w:rsid w:val="00EB1C85"/>
    <w:rsid w:val="00EB476B"/>
    <w:rsid w:val="00EB4912"/>
    <w:rsid w:val="00EC0847"/>
    <w:rsid w:val="00EC0D50"/>
    <w:rsid w:val="00EC264B"/>
    <w:rsid w:val="00EC3343"/>
    <w:rsid w:val="00EC401A"/>
    <w:rsid w:val="00EC71CF"/>
    <w:rsid w:val="00EC73A0"/>
    <w:rsid w:val="00ED2EC5"/>
    <w:rsid w:val="00ED639E"/>
    <w:rsid w:val="00ED6D6E"/>
    <w:rsid w:val="00EE159B"/>
    <w:rsid w:val="00EE1CC9"/>
    <w:rsid w:val="00EF11DD"/>
    <w:rsid w:val="00EF1B14"/>
    <w:rsid w:val="00EF3414"/>
    <w:rsid w:val="00EF384C"/>
    <w:rsid w:val="00EF7238"/>
    <w:rsid w:val="00F00123"/>
    <w:rsid w:val="00F00295"/>
    <w:rsid w:val="00F013AD"/>
    <w:rsid w:val="00F036FE"/>
    <w:rsid w:val="00F03F80"/>
    <w:rsid w:val="00F04FF9"/>
    <w:rsid w:val="00F06A5A"/>
    <w:rsid w:val="00F106FA"/>
    <w:rsid w:val="00F107F4"/>
    <w:rsid w:val="00F120BE"/>
    <w:rsid w:val="00F1243E"/>
    <w:rsid w:val="00F1361B"/>
    <w:rsid w:val="00F13A3F"/>
    <w:rsid w:val="00F22B99"/>
    <w:rsid w:val="00F22F60"/>
    <w:rsid w:val="00F23EC8"/>
    <w:rsid w:val="00F24333"/>
    <w:rsid w:val="00F30669"/>
    <w:rsid w:val="00F306BD"/>
    <w:rsid w:val="00F32A56"/>
    <w:rsid w:val="00F3645E"/>
    <w:rsid w:val="00F41785"/>
    <w:rsid w:val="00F428B2"/>
    <w:rsid w:val="00F4323A"/>
    <w:rsid w:val="00F449FB"/>
    <w:rsid w:val="00F4719A"/>
    <w:rsid w:val="00F47215"/>
    <w:rsid w:val="00F5423C"/>
    <w:rsid w:val="00F551DC"/>
    <w:rsid w:val="00F56B74"/>
    <w:rsid w:val="00F60718"/>
    <w:rsid w:val="00F6391D"/>
    <w:rsid w:val="00F652A4"/>
    <w:rsid w:val="00F66744"/>
    <w:rsid w:val="00F71FFD"/>
    <w:rsid w:val="00F74D95"/>
    <w:rsid w:val="00F76F75"/>
    <w:rsid w:val="00F830A0"/>
    <w:rsid w:val="00F8312B"/>
    <w:rsid w:val="00F84FBD"/>
    <w:rsid w:val="00F853FA"/>
    <w:rsid w:val="00F87B0A"/>
    <w:rsid w:val="00F9479C"/>
    <w:rsid w:val="00F9601D"/>
    <w:rsid w:val="00F96256"/>
    <w:rsid w:val="00F96275"/>
    <w:rsid w:val="00F97EA5"/>
    <w:rsid w:val="00FA0005"/>
    <w:rsid w:val="00FA0894"/>
    <w:rsid w:val="00FA4C80"/>
    <w:rsid w:val="00FA6A9B"/>
    <w:rsid w:val="00FA78AF"/>
    <w:rsid w:val="00FB1C6B"/>
    <w:rsid w:val="00FB47CE"/>
    <w:rsid w:val="00FC3224"/>
    <w:rsid w:val="00FC3EC7"/>
    <w:rsid w:val="00FC5E8B"/>
    <w:rsid w:val="00FD2E42"/>
    <w:rsid w:val="00FD2FCD"/>
    <w:rsid w:val="00FD4A58"/>
    <w:rsid w:val="00FD4AF5"/>
    <w:rsid w:val="00FD55A9"/>
    <w:rsid w:val="00FE0404"/>
    <w:rsid w:val="00FE1204"/>
    <w:rsid w:val="00FE1354"/>
    <w:rsid w:val="00FE2B11"/>
    <w:rsid w:val="00FE343B"/>
    <w:rsid w:val="00FE522B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8455"/>
  <w15:chartTrackingRefBased/>
  <w15:docId w15:val="{3E519041-16FE-40E3-9C3D-9D93EA2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28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3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16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28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D1E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7B8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E3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C494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C4942"/>
    <w:rPr>
      <w:rFonts w:ascii="Calibri" w:hAnsi="Calibri"/>
      <w:szCs w:val="21"/>
    </w:rPr>
  </w:style>
  <w:style w:type="paragraph" w:styleId="Titulek">
    <w:name w:val="caption"/>
    <w:basedOn w:val="Normln"/>
    <w:next w:val="Normln"/>
    <w:uiPriority w:val="35"/>
    <w:unhideWhenUsed/>
    <w:qFormat/>
    <w:rsid w:val="005F54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85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A54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E716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12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8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3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7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3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ar-soap.test-erecept.sukl.cz/rlpo/Lekar" TargetMode="External"/><Relationship Id="rId13" Type="http://schemas.openxmlformats.org/officeDocument/2006/relationships/hyperlink" Target="https://lekar-soap.erecept.sukl.cz/rlpo/Lekar" TargetMode="External"/><Relationship Id="rId18" Type="http://schemas.openxmlformats.org/officeDocument/2006/relationships/hyperlink" Target="https://epreskripce.cz/erp?i=%7bPredpisID%7d&amp;d=%7bPlatnostDoYYYYMMDD%7d" TargetMode="External"/><Relationship Id="rId26" Type="http://schemas.openxmlformats.org/officeDocument/2006/relationships/hyperlink" Target="mailto:erecept@sukl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zrcr.cz/vyvojari/nova-testovaci-data-pro-ovm-registr-osob" TargetMode="External"/><Relationship Id="rId7" Type="http://schemas.openxmlformats.org/officeDocument/2006/relationships/hyperlink" Target="https://pracovnikzp-soap.test-erecept.sukl.cz/cuer/PracovnikZP" TargetMode="External"/><Relationship Id="rId12" Type="http://schemas.openxmlformats.org/officeDocument/2006/relationships/hyperlink" Target="https://pracovnikzp-soap.erecept.sukl.cz/cuer/PracovnikZP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kc.sukl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erecept@sukl.cz" TargetMode="Externa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https://lekarnik-soap.test-erecept.sukl.cz/cuer/Lekarnik" TargetMode="External"/><Relationship Id="rId11" Type="http://schemas.openxmlformats.org/officeDocument/2006/relationships/hyperlink" Target="https://lekarnik-soap.erecept.sukl.cz/cuer/Lekarnik" TargetMode="External"/><Relationship Id="rId24" Type="http://schemas.openxmlformats.org/officeDocument/2006/relationships/hyperlink" Target="http://www.sukl.cz/erp/201701" TargetMode="External"/><Relationship Id="rId5" Type="http://schemas.openxmlformats.org/officeDocument/2006/relationships/hyperlink" Target="https://lekar-soap.test-erecept.sukl.cz/cuer/Lekar" TargetMode="External"/><Relationship Id="rId15" Type="http://schemas.openxmlformats.org/officeDocument/2006/relationships/hyperlink" Target="http://www.signatur.rtr.at/en/elsi/Pruefung.html" TargetMode="External"/><Relationship Id="rId23" Type="http://schemas.openxmlformats.org/officeDocument/2006/relationships/image" Target="media/image3.emf"/><Relationship Id="rId28" Type="http://schemas.openxmlformats.org/officeDocument/2006/relationships/theme" Target="theme/theme1.xml"/><Relationship Id="rId10" Type="http://schemas.openxmlformats.org/officeDocument/2006/relationships/hyperlink" Target="https://lekar-soap.erecept.sukl.cz/cuer/Lekar" TargetMode="External"/><Relationship Id="rId19" Type="http://schemas.openxmlformats.org/officeDocument/2006/relationships/hyperlink" Target="https://opendata.sukl.cz/soubory/SODERECEPT/DLPAKTUALNI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arnik-soap.test-erecept.sukl.cz/rlpo/Lekarnik" TargetMode="External"/><Relationship Id="rId14" Type="http://schemas.openxmlformats.org/officeDocument/2006/relationships/hyperlink" Target="https://lekarnik-soap.erecept.sukl.cz/rlpo/Lekarnik" TargetMode="External"/><Relationship Id="rId22" Type="http://schemas.openxmlformats.org/officeDocument/2006/relationships/hyperlink" Target="http://vdp.cuzk.cz/vdp/ruian/adresnimista/vyhlede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8532</Words>
  <Characters>50340</Characters>
  <Application>Microsoft Office Word</Application>
  <DocSecurity>0</DocSecurity>
  <Lines>419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Hřib</dc:creator>
  <cp:keywords/>
  <dc:description/>
  <cp:lastModifiedBy>Golasíková Renata</cp:lastModifiedBy>
  <cp:revision>4</cp:revision>
  <dcterms:created xsi:type="dcterms:W3CDTF">2018-03-29T08:09:00Z</dcterms:created>
  <dcterms:modified xsi:type="dcterms:W3CDTF">2018-03-29T08:24:00Z</dcterms:modified>
</cp:coreProperties>
</file>